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59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13"/>
      </w:tblGrid>
      <w:tr w:rsidR="00692703" w:rsidRPr="00CF1A49" w:rsidTr="00C547E4">
        <w:trPr>
          <w:trHeight w:hRule="exact" w:val="1903"/>
        </w:trPr>
        <w:tc>
          <w:tcPr>
            <w:tcW w:w="9658" w:type="dxa"/>
            <w:tcMar>
              <w:top w:w="0" w:type="dxa"/>
              <w:bottom w:w="0" w:type="dxa"/>
            </w:tcMar>
          </w:tcPr>
          <w:p w:rsidR="00692703" w:rsidRPr="00C547E4" w:rsidRDefault="00C547E4" w:rsidP="00C547E4">
            <w:pPr>
              <w:pStyle w:val="Title"/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Imran</w:t>
            </w:r>
            <w:r w:rsidR="00692703" w:rsidRPr="00C547E4"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547E4">
              <w:rPr>
                <w:rStyle w:val="IntenseEmphasis"/>
                <w:b w:val="0"/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Khan</w:t>
            </w:r>
          </w:p>
          <w:p w:rsidR="00692703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Tehsil </w:t>
            </w:r>
            <w:proofErr w:type="spellStart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Landi</w:t>
            </w:r>
            <w:proofErr w:type="spellEnd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Kotal</w:t>
            </w:r>
            <w:proofErr w:type="spellEnd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8C75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District Khyber</w:t>
            </w:r>
            <w:r w:rsidR="00692703"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47E4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0301-5936351</w:t>
            </w:r>
            <w:r w:rsidR="002C22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0333-9085830</w:t>
            </w:r>
          </w:p>
          <w:p w:rsidR="00692703" w:rsidRPr="008C75A9" w:rsidRDefault="00FA7EA7" w:rsidP="00C547E4">
            <w:pPr>
              <w:pStyle w:val="ContactInfoEmphasis"/>
              <w:contextualSpacing w:val="0"/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b w:val="0"/>
                  <w:color w:val="auto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alias w:val="Enter email:"/>
                <w:tag w:val="Enter email:"/>
                <w:id w:val="1154873695"/>
                <w:placeholder>
                  <w:docPart w:val="342E27E8954249D49E5F9A2EC7B3D02A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8C75A9">
                  <w:rPr>
                    <w:b w:val="0"/>
                    <w:color w:val="auto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Email</w:t>
                </w:r>
              </w:sdtContent>
            </w:sdt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547E4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7" w:history="1">
              <w:r w:rsidR="00C547E4" w:rsidRPr="008C75A9">
                <w:rPr>
                  <w:rStyle w:val="Hyperlink"/>
                  <w:b w:val="0"/>
                  <w:color w:val="auto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dso.landikotal@gmail.com</w:t>
              </w:r>
            </w:hyperlink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47E4" w:rsidRDefault="00C547E4" w:rsidP="00C547E4">
            <w:pPr>
              <w:pStyle w:val="ContactInfoEmphasis"/>
              <w:contextualSpacing w:val="0"/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7E4" w:rsidRPr="00CF1A49" w:rsidRDefault="00C547E4" w:rsidP="00C547E4">
            <w:pPr>
              <w:pStyle w:val="ContactInfoEmphasis"/>
              <w:contextualSpacing w:val="0"/>
            </w:pPr>
          </w:p>
        </w:tc>
      </w:tr>
      <w:tr w:rsidR="009571D8" w:rsidRPr="00CF1A49" w:rsidTr="00C547E4">
        <w:trPr>
          <w:trHeight w:val="554"/>
        </w:trPr>
        <w:tc>
          <w:tcPr>
            <w:tcW w:w="9658" w:type="dxa"/>
            <w:tcMar>
              <w:top w:w="432" w:type="dxa"/>
            </w:tcMar>
          </w:tcPr>
          <w:p w:rsidR="007331B6" w:rsidRPr="007331B6" w:rsidRDefault="007331B6" w:rsidP="007331B6">
            <w:pPr>
              <w:shd w:val="clear" w:color="auto" w:fill="FFFFFF"/>
              <w:spacing w:before="100" w:beforeAutospacing="1" w:after="100" w:afterAutospacing="1"/>
              <w:ind w:left="90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Seeking a position at you c</w:t>
            </w:r>
            <w:r w:rsidR="002C226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ompany where I can maximize my </w:t>
            </w:r>
            <w:r w:rsidR="007722A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6</w:t>
            </w:r>
            <w:r w:rsidR="00A9639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+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years </w:t>
            </w:r>
            <w:proofErr w:type="gramStart"/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of  experience</w:t>
            </w:r>
            <w:proofErr w:type="gramEnd"/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FA7EA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BC12136C68940F0A3855906A6B4C6BC"/>
          </w:placeholder>
          <w:temporary/>
          <w:showingPlcHdr/>
          <w15:appearance w15:val="hidden"/>
        </w:sdtPr>
        <w:sdtEndPr/>
        <w:sdtContent>
          <w:bookmarkStart w:id="0" w:name="_GoBack"/>
          <w:r w:rsidR="004E01EB" w:rsidRPr="00CF1A49">
            <w:t>Experience</w:t>
          </w:r>
          <w:bookmarkEnd w:id="0"/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58"/>
      </w:tblGrid>
      <w:tr w:rsidR="001D0BF1" w:rsidRPr="00CF1A49" w:rsidTr="00311DC0">
        <w:trPr>
          <w:trHeight w:val="265"/>
        </w:trPr>
        <w:tc>
          <w:tcPr>
            <w:tcW w:w="9355" w:type="dxa"/>
          </w:tcPr>
          <w:p w:rsidR="001D0BF1" w:rsidRPr="00CF1A49" w:rsidRDefault="007940D0" w:rsidP="007A2680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April 2021</w:t>
            </w:r>
            <w:r w:rsidR="001D0BF1" w:rsidRPr="00CF1A49">
              <w:t xml:space="preserve"> – </w:t>
            </w:r>
            <w:r w:rsidR="007A2680">
              <w:t>Till DATe</w:t>
            </w:r>
          </w:p>
          <w:p w:rsidR="001D0BF1" w:rsidRPr="00CF1A49" w:rsidRDefault="007940D0" w:rsidP="00503A1A">
            <w:pPr>
              <w:pStyle w:val="Heading2"/>
              <w:contextualSpacing w:val="0"/>
              <w:outlineLvl w:val="1"/>
            </w:pPr>
            <w:r>
              <w:t>TDUO (Tehsil data usage officer)</w:t>
            </w:r>
            <w:r w:rsidR="001D0BF1" w:rsidRPr="00CF1A49">
              <w:t xml:space="preserve">, </w:t>
            </w:r>
            <w:r w:rsidR="00503A1A">
              <w:rPr>
                <w:rStyle w:val="SubtleReference"/>
              </w:rPr>
              <w:t>With People organization.</w:t>
            </w:r>
          </w:p>
          <w:p w:rsidR="00503A1A" w:rsidRDefault="00503A1A" w:rsidP="00503A1A">
            <w:pPr>
              <w:pStyle w:val="Default"/>
            </w:pPr>
            <w:r>
              <w:t xml:space="preserve"> </w:t>
            </w:r>
          </w:p>
          <w:p w:rsidR="00FF247F" w:rsidRPr="00CF1A49" w:rsidRDefault="00FF247F" w:rsidP="00FF247F">
            <w:pPr>
              <w:pStyle w:val="Heading3"/>
              <w:contextualSpacing w:val="0"/>
              <w:outlineLvl w:val="2"/>
            </w:pPr>
            <w:r>
              <w:t>11</w:t>
            </w:r>
            <w:r>
              <w:rPr>
                <w:vertAlign w:val="superscript"/>
              </w:rPr>
              <w:t xml:space="preserve">th </w:t>
            </w:r>
            <w:r>
              <w:t>June 2019 – 31</w:t>
            </w:r>
            <w:r w:rsidRPr="00FF247F">
              <w:rPr>
                <w:vertAlign w:val="superscript"/>
              </w:rPr>
              <w:t>st</w:t>
            </w:r>
            <w:r>
              <w:t xml:space="preserve"> march 2021</w:t>
            </w:r>
          </w:p>
          <w:p w:rsidR="00FF247F" w:rsidRPr="00CF1A49" w:rsidRDefault="00FF247F" w:rsidP="00C74023">
            <w:pPr>
              <w:pStyle w:val="Heading2"/>
              <w:contextualSpacing w:val="0"/>
              <w:outlineLvl w:val="1"/>
            </w:pPr>
            <w:r>
              <w:t>D</w:t>
            </w:r>
            <w:r w:rsidR="00C74023">
              <w:t>sO (data support</w:t>
            </w:r>
            <w:r>
              <w:t xml:space="preserve"> officer)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With </w:t>
            </w:r>
            <w:r w:rsidR="00C74023">
              <w:rPr>
                <w:rStyle w:val="SubtleReference"/>
              </w:rPr>
              <w:t>ctc</w:t>
            </w:r>
            <w:r>
              <w:rPr>
                <w:rStyle w:val="SubtleReference"/>
              </w:rPr>
              <w:t xml:space="preserve"> organization.</w:t>
            </w:r>
          </w:p>
          <w:p w:rsidR="00FF247F" w:rsidRDefault="00FF247F" w:rsidP="00503A1A">
            <w:pPr>
              <w:pStyle w:val="Default"/>
            </w:pPr>
          </w:p>
          <w:p w:rsidR="00FF247F" w:rsidRDefault="00FF247F" w:rsidP="00503A1A">
            <w:pPr>
              <w:pStyle w:val="Default"/>
            </w:pPr>
          </w:p>
          <w:p w:rsidR="00503A1A" w:rsidRDefault="00DC6B4E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503A1A">
              <w:rPr>
                <w:sz w:val="22"/>
                <w:szCs w:val="22"/>
              </w:rPr>
              <w:t xml:space="preserve">Provide overall support on management, maintenance and </w:t>
            </w:r>
            <w:r w:rsidR="004B65DE">
              <w:rPr>
                <w:sz w:val="22"/>
                <w:szCs w:val="22"/>
              </w:rPr>
              <w:t xml:space="preserve">review of the current data flow </w:t>
            </w:r>
            <w:r w:rsidR="00503A1A">
              <w:rPr>
                <w:sz w:val="22"/>
                <w:szCs w:val="22"/>
              </w:rPr>
              <w:t xml:space="preserve">and information systems in CBV implementing district. Develop procedural documentation to support efficient, high quality data collection from the field. </w:t>
            </w:r>
          </w:p>
          <w:p w:rsidR="00503A1A" w:rsidRDefault="00503A1A" w:rsidP="00BB219B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Develop and maintain mechanisms for timely and accurate submission of data from UC and Area level staff of campaign data to Data Support Centre (DSC) and D</w:t>
            </w:r>
            <w:r w:rsidR="00BB219B">
              <w:rPr>
                <w:sz w:val="22"/>
                <w:szCs w:val="22"/>
              </w:rPr>
              <w:t>EOC</w:t>
            </w:r>
            <w:r>
              <w:rPr>
                <w:sz w:val="22"/>
                <w:szCs w:val="22"/>
              </w:rPr>
              <w:t xml:space="preserve">, IDIMS.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Compile, analyze, generate and share pre campaign, during campaign and post campaign reports in specific formats (NEOC Endorsed Formats currently simplified data tools).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Coordinate with DSC to ensure all data is received from the field on time.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▪</w:t>
            </w: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</w:t>
            </w:r>
            <w:r>
              <w:rPr>
                <w:sz w:val="22"/>
                <w:szCs w:val="22"/>
              </w:rPr>
              <w:t xml:space="preserve">Prepare comparative analysis of vaccination coverage, missed children and other trend analysis. </w:t>
            </w:r>
            <w:r>
              <w:rPr>
                <w:color w:val="323232"/>
                <w:sz w:val="22"/>
                <w:szCs w:val="22"/>
              </w:rPr>
              <w:t xml:space="preserve">Generate daily coverage and monitoring feedback reports during the campaign cycle. </w:t>
            </w:r>
          </w:p>
          <w:p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Provide field-based orientation to </w:t>
            </w:r>
            <w:r w:rsidR="000C4FC0">
              <w:rPr>
                <w:sz w:val="22"/>
                <w:szCs w:val="22"/>
              </w:rPr>
              <w:t>UC level</w:t>
            </w:r>
            <w:r w:rsidR="000020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CBV</w:t>
            </w:r>
            <w:r w:rsidR="000020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field staff about reporting formats, data flow and recording systems and CBV documentation standards regarding data requirements, data entry, analysis and release of information and confidentiality. </w:t>
            </w:r>
          </w:p>
          <w:p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UC data on agreed indicators and share the report with relevant U</w:t>
            </w:r>
            <w:r w:rsidR="000C4FC0">
              <w:rPr>
                <w:sz w:val="22"/>
                <w:szCs w:val="22"/>
              </w:rPr>
              <w:t>C level</w:t>
            </w:r>
            <w:r>
              <w:rPr>
                <w:sz w:val="22"/>
                <w:szCs w:val="22"/>
              </w:rPr>
              <w:t xml:space="preserve"> and </w:t>
            </w:r>
            <w:r w:rsidR="000C4FC0">
              <w:rPr>
                <w:sz w:val="22"/>
                <w:szCs w:val="22"/>
              </w:rPr>
              <w:t>area level staff</w:t>
            </w:r>
            <w:r>
              <w:rPr>
                <w:sz w:val="22"/>
                <w:szCs w:val="22"/>
              </w:rPr>
              <w:t xml:space="preserve">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Support DEOC and UNICEF in gathering of the specific data, compilation, analysis and onward sharing.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Generate reports on CE / Communication activities in close coordination with UCO Communications and Communication Support Officers (seconded at DEOC/PCR).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Coordinate w</w:t>
            </w:r>
            <w:r w:rsidR="000C4FC0">
              <w:rPr>
                <w:sz w:val="22"/>
                <w:szCs w:val="22"/>
              </w:rPr>
              <w:t>ith Data Support Centre, CBV</w:t>
            </w:r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COMNet</w:t>
            </w:r>
            <w:proofErr w:type="spellEnd"/>
            <w:r>
              <w:rPr>
                <w:sz w:val="22"/>
                <w:szCs w:val="22"/>
              </w:rPr>
              <w:t xml:space="preserve"> Staff, D&amp; PEOC Information Management Focal Persons of D&amp;PEOC, WHO and UNICEF to prepare and disseminate compiled district and provincial level analytical reports and making data analyses and products accessible and available.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Ensure the DSC and IDIMS datasets are aligned. Compilation forms to be signed off by the incumbent of the assigned union councils prior to sharing it with DSC and DEOC</w:t>
            </w:r>
            <w:r w:rsidR="000C4FC0">
              <w:rPr>
                <w:sz w:val="22"/>
                <w:szCs w:val="22"/>
              </w:rPr>
              <w:t>/PCR.</w:t>
            </w:r>
          </w:p>
          <w:p w:rsidR="000C4FC0" w:rsidRPr="000C4FC0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data, prepare campaign analytical reports in time and share with DEOC</w:t>
            </w:r>
            <w:r w:rsidR="000C4F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PCR</w:t>
            </w:r>
            <w:r w:rsidR="000C4FC0">
              <w:rPr>
                <w:sz w:val="22"/>
                <w:szCs w:val="22"/>
              </w:rPr>
              <w:t xml:space="preserve">. </w:t>
            </w:r>
          </w:p>
          <w:p w:rsidR="00503A1A" w:rsidRPr="000C4FC0" w:rsidRDefault="000C4FC0" w:rsidP="000C4FC0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</w:t>
            </w:r>
            <w:r w:rsidR="00503A1A" w:rsidRPr="000C4FC0">
              <w:rPr>
                <w:sz w:val="22"/>
                <w:szCs w:val="22"/>
              </w:rPr>
              <w:t xml:space="preserve">Undertake duties as assigned by the respective supervisors. </w:t>
            </w:r>
          </w:p>
          <w:p w:rsidR="001E3120" w:rsidRDefault="001E3120" w:rsidP="001D0BF1">
            <w:pPr>
              <w:contextualSpacing w:val="0"/>
            </w:pPr>
          </w:p>
          <w:p w:rsidR="000C4FC0" w:rsidRDefault="000C4FC0" w:rsidP="001D0BF1">
            <w:pPr>
              <w:contextualSpacing w:val="0"/>
            </w:pPr>
          </w:p>
          <w:p w:rsidR="000C4FC0" w:rsidRDefault="000C4FC0" w:rsidP="001D0BF1">
            <w:pPr>
              <w:contextualSpacing w:val="0"/>
            </w:pPr>
          </w:p>
          <w:p w:rsidR="007A2680" w:rsidRDefault="007A2680" w:rsidP="001D0BF1">
            <w:pPr>
              <w:contextualSpacing w:val="0"/>
            </w:pPr>
          </w:p>
          <w:p w:rsidR="007A2680" w:rsidRDefault="007A2680" w:rsidP="001D0BF1">
            <w:pPr>
              <w:contextualSpacing w:val="0"/>
            </w:pPr>
          </w:p>
          <w:p w:rsidR="000C4FC0" w:rsidRPr="00CF1A49" w:rsidRDefault="000C4FC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8163B" w:rsidP="001C248D">
            <w:pPr>
              <w:pStyle w:val="Heading3"/>
              <w:contextualSpacing w:val="0"/>
              <w:outlineLvl w:val="2"/>
            </w:pPr>
            <w:r>
              <w:lastRenderedPageBreak/>
              <w:t>7</w:t>
            </w:r>
            <w:proofErr w:type="gramStart"/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</w:t>
            </w:r>
            <w:r>
              <w:t xml:space="preserve"> March</w:t>
            </w:r>
            <w:proofErr w:type="gramEnd"/>
            <w:r>
              <w:t xml:space="preserve"> 2016</w:t>
            </w:r>
            <w:r w:rsidR="00F61DF9" w:rsidRPr="00CF1A49">
              <w:t xml:space="preserve"> – </w:t>
            </w:r>
            <w:r w:rsidR="001C248D">
              <w:t>10</w:t>
            </w:r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june 2019</w:t>
            </w:r>
          </w:p>
          <w:p w:rsidR="001C248D" w:rsidRPr="00CF1A49" w:rsidRDefault="001C248D" w:rsidP="001C248D">
            <w:pPr>
              <w:pStyle w:val="Heading2"/>
              <w:contextualSpacing w:val="0"/>
              <w:outlineLvl w:val="1"/>
            </w:pPr>
            <w:r>
              <w:t>AS (ARea supervisor)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Supervision of CHWs: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proper registration of CHW book.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Validation of registration data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Follow up missed children on daily basis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Supportive supervision of CHWs in the field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Training of CHWs on Inter personal communication skills (IPC).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Develop supervision plan for all planned activities.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Performance evaluation of assigned CHW</w:t>
            </w:r>
            <w:r w:rsidR="007453CE">
              <w:rPr>
                <w:rFonts w:ascii="Arial" w:hAnsi="Arial" w:cs="Arial"/>
                <w:color w:val="000000"/>
                <w:sz w:val="21"/>
                <w:szCs w:val="21"/>
              </w:rPr>
              <w:t>s.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/>
              <w:ind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 and conduct awareness sessions in assigned area with (caregivers, schools, madrassas etc.)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Micro Planning and Data Preparation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Micro Plans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Area map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Mapping and validation of HRMP/nomadic population in his catchment area.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Compilation/Preparation of Missed Children data like SMC list (NA and Refusals)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Planning and organizing RI activities in assigned area to cover zero dose and defaulters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Tasks during Polio Campaigns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 of 2B form with cross validation data from CHW’s registration book before final submission.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registration and vaccination of all institutions (schools/Madrassas) in their catchment area.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Logistic and vaccine management in the field.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Participation in pre, intra and post campaign meetings with proper data of assigned catchment area.</w:t>
            </w:r>
          </w:p>
          <w:p w:rsidR="00E44E3D" w:rsidRPr="007C038C" w:rsidRDefault="00E44E3D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 w:cs="Arial"/>
                <w:b w:val="0"/>
                <w:i/>
                <w:iCs/>
                <w:caps w:val="0"/>
                <w:color w:val="000000"/>
                <w:sz w:val="21"/>
                <w:szCs w:val="21"/>
              </w:rPr>
            </w:pPr>
            <w:r w:rsidRPr="007C038C">
              <w:rPr>
                <w:rFonts w:eastAsiaTheme="minorHAnsi"/>
                <w:i/>
                <w:iCs/>
                <w:caps w:val="0"/>
                <w:color w:val="000000"/>
                <w:sz w:val="21"/>
                <w:szCs w:val="21"/>
              </w:rPr>
              <w:t>Any other task/s as suggested or assigned by the Field Supervisors</w:t>
            </w:r>
          </w:p>
          <w:p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1DF0259DD5A3403CA30E83FF0FE4D37D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1D0BF1" w:rsidRPr="00CF1A49" w:rsidTr="00D66A52">
        <w:tc>
          <w:tcPr>
            <w:tcW w:w="9355" w:type="dxa"/>
          </w:tcPr>
          <w:p w:rsidR="001D0BF1" w:rsidRPr="00CF1A49" w:rsidRDefault="007453CE" w:rsidP="001D0BF1">
            <w:pPr>
              <w:pStyle w:val="Heading3"/>
              <w:contextualSpacing w:val="0"/>
              <w:outlineLvl w:val="2"/>
            </w:pPr>
            <w:r>
              <w:t>2009</w:t>
            </w:r>
          </w:p>
          <w:p w:rsidR="001D0BF1" w:rsidRPr="00CF1A49" w:rsidRDefault="007453CE" w:rsidP="007453CE">
            <w:pPr>
              <w:pStyle w:val="Heading2"/>
              <w:contextualSpacing w:val="0"/>
              <w:outlineLvl w:val="1"/>
            </w:pPr>
            <w:r>
              <w:t>MSC (Statistics)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:rsidR="007538DC" w:rsidRPr="00CF1A49" w:rsidRDefault="007538DC" w:rsidP="007453CE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7453CE" w:rsidP="00F61DF9">
            <w:pPr>
              <w:pStyle w:val="Heading3"/>
              <w:contextualSpacing w:val="0"/>
              <w:outlineLvl w:val="2"/>
            </w:pPr>
            <w:r>
              <w:t>2007</w:t>
            </w:r>
          </w:p>
          <w:p w:rsidR="00F61DF9" w:rsidRPr="00CF1A49" w:rsidRDefault="007453CE" w:rsidP="007453CE">
            <w:pPr>
              <w:pStyle w:val="Heading2"/>
              <w:contextualSpacing w:val="0"/>
              <w:outlineLvl w:val="1"/>
            </w:pPr>
            <w:r>
              <w:t>BSC (Computer and maths)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:rsidR="00F61DF9" w:rsidRDefault="00F61DF9" w:rsidP="007453CE"/>
        </w:tc>
      </w:tr>
    </w:tbl>
    <w:sdt>
      <w:sdtPr>
        <w:alias w:val="Skills:"/>
        <w:tag w:val="Skills:"/>
        <w:id w:val="-1392877668"/>
        <w:placeholder>
          <w:docPart w:val="A17476C6B03D479082DDF6CF1E516570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81"/>
        <w:gridCol w:w="2007"/>
      </w:tblGrid>
      <w:tr w:rsidR="007453CE" w:rsidRPr="006E1507" w:rsidTr="007453CE">
        <w:trPr>
          <w:trHeight w:val="636"/>
        </w:trPr>
        <w:tc>
          <w:tcPr>
            <w:tcW w:w="7830" w:type="dxa"/>
          </w:tcPr>
          <w:p w:rsidR="00522FAC" w:rsidRDefault="00522FAC" w:rsidP="00522F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analysis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Visualization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Cleaning</w:t>
            </w:r>
          </w:p>
          <w:p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Excel</w:t>
            </w:r>
          </w:p>
          <w:p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Word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Microsoft </w:t>
            </w:r>
            <w:r w:rsidR="001A4C4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PowerPoint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Critical Thinking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Communication</w:t>
            </w:r>
          </w:p>
          <w:p w:rsidR="00522FAC" w:rsidRPr="00522FAC" w:rsidRDefault="00522FAC" w:rsidP="00522FAC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Attention to detail</w:t>
            </w:r>
          </w:p>
          <w:p w:rsidR="007453CE" w:rsidRPr="007A2680" w:rsidRDefault="00522FAC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Collaboration</w:t>
            </w:r>
          </w:p>
        </w:tc>
        <w:tc>
          <w:tcPr>
            <w:tcW w:w="2009" w:type="dxa"/>
            <w:tcMar>
              <w:left w:w="360" w:type="dxa"/>
            </w:tcMar>
          </w:tcPr>
          <w:p w:rsidR="007453CE" w:rsidRDefault="007453CE" w:rsidP="007453CE">
            <w:pPr>
              <w:ind w:left="1626"/>
              <w:jc w:val="both"/>
            </w:pPr>
          </w:p>
          <w:p w:rsidR="007453CE" w:rsidRDefault="007453CE" w:rsidP="007453CE">
            <w:pPr>
              <w:ind w:left="1626"/>
              <w:jc w:val="both"/>
            </w:pPr>
          </w:p>
          <w:p w:rsidR="007453CE" w:rsidRPr="004B63B4" w:rsidRDefault="007453CE" w:rsidP="007453CE">
            <w:pPr>
              <w:ind w:left="1626"/>
              <w:jc w:val="both"/>
            </w:pPr>
          </w:p>
        </w:tc>
      </w:tr>
    </w:tbl>
    <w:p w:rsidR="00B51D1B" w:rsidRDefault="00B51D1B" w:rsidP="006E1507"/>
    <w:p w:rsidR="00321AAC" w:rsidRDefault="00321AAC" w:rsidP="006E1507"/>
    <w:p w:rsidR="00321AAC" w:rsidRPr="00CF1A49" w:rsidRDefault="00321AAC" w:rsidP="00321AAC">
      <w:pPr>
        <w:pStyle w:val="Heading1"/>
      </w:pPr>
      <w:r>
        <w:t>References</w:t>
      </w:r>
    </w:p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81"/>
        <w:gridCol w:w="2007"/>
      </w:tblGrid>
      <w:tr w:rsidR="00321AAC" w:rsidRPr="006E1507" w:rsidTr="00996865">
        <w:trPr>
          <w:trHeight w:val="636"/>
        </w:trPr>
        <w:tc>
          <w:tcPr>
            <w:tcW w:w="7830" w:type="dxa"/>
          </w:tcPr>
          <w:p w:rsidR="00321AAC" w:rsidRPr="00321AAC" w:rsidRDefault="00321AAC" w:rsidP="00321A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</w:t>
            </w:r>
            <w:r w:rsidR="004A227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r.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Shams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NSTOP Officer/DDU &amp; RAO</w:t>
            </w:r>
            <w:r w:rsidR="004A2275">
              <w:rPr>
                <w:rFonts w:ascii="Arial" w:hAnsi="Arial" w:cs="Arial"/>
                <w:color w:val="222222"/>
                <w:shd w:val="clear" w:color="auto" w:fill="FFFFFF"/>
              </w:rPr>
              <w:t xml:space="preserve"> District </w:t>
            </w:r>
            <w:r w:rsidR="0083588D">
              <w:rPr>
                <w:rFonts w:ascii="Arial" w:hAnsi="Arial" w:cs="Arial"/>
                <w:color w:val="222222"/>
                <w:shd w:val="clear" w:color="auto" w:fill="FFFFFF"/>
              </w:rPr>
              <w:t>Khyber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:rsidR="00321AAC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0333-9184362</w:t>
            </w:r>
          </w:p>
          <w:p w:rsidR="00321AAC" w:rsidRPr="0083588D" w:rsidRDefault="00FA7EA7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</w:pPr>
            <w:hyperlink r:id="rId8" w:history="1">
              <w:r w:rsidR="0083588D" w:rsidRPr="00193280">
                <w:rPr>
                  <w:rStyle w:val="Hyperlink"/>
                  <w:i/>
                  <w:iCs/>
                </w:rPr>
                <w:t>d</w:t>
              </w:r>
              <w:r w:rsidR="0083588D" w:rsidRPr="00193280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</w:rPr>
                <w:t>rshams142@gmail.com</w:t>
              </w:r>
            </w:hyperlink>
          </w:p>
          <w:p w:rsidR="00321AAC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21AAC" w:rsidRPr="00321AAC" w:rsidRDefault="00321AAC" w:rsidP="00321AA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color w:val="333333"/>
                <w:sz w:val="24"/>
              </w:rPr>
            </w:pPr>
          </w:p>
        </w:tc>
        <w:tc>
          <w:tcPr>
            <w:tcW w:w="2009" w:type="dxa"/>
            <w:tcMar>
              <w:left w:w="360" w:type="dxa"/>
            </w:tcMar>
          </w:tcPr>
          <w:p w:rsidR="00321AAC" w:rsidRDefault="00321AAC" w:rsidP="00996865">
            <w:pPr>
              <w:ind w:left="1626"/>
              <w:jc w:val="both"/>
            </w:pPr>
          </w:p>
          <w:p w:rsidR="00321AAC" w:rsidRDefault="00321AAC" w:rsidP="00996865">
            <w:pPr>
              <w:ind w:left="1626"/>
              <w:jc w:val="both"/>
            </w:pPr>
          </w:p>
          <w:p w:rsidR="00321AAC" w:rsidRPr="004B63B4" w:rsidRDefault="00321AAC" w:rsidP="00996865">
            <w:pPr>
              <w:ind w:left="1626"/>
              <w:jc w:val="both"/>
            </w:pPr>
          </w:p>
        </w:tc>
      </w:tr>
    </w:tbl>
    <w:p w:rsidR="0083588D" w:rsidRPr="00321AAC" w:rsidRDefault="0083588D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Mr.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Luqman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Khan (</w:t>
      </w:r>
      <w:r>
        <w:rPr>
          <w:rFonts w:ascii="Arial" w:hAnsi="Arial" w:cs="Arial"/>
          <w:color w:val="222222"/>
          <w:shd w:val="clear" w:color="auto" w:fill="FFFFFF"/>
        </w:rPr>
        <w:t>VMO)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0302-8357776</w:t>
      </w:r>
    </w:p>
    <w:p w:rsidR="0083588D" w:rsidRPr="0083588D" w:rsidRDefault="00FA7EA7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hyperlink r:id="rId9" w:history="1">
        <w:r w:rsidR="0083588D" w:rsidRPr="0083588D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pdofata@gmail.com</w:t>
        </w:r>
      </w:hyperlink>
      <w:r w:rsidR="0083588D" w:rsidRPr="0083588D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</w:p>
    <w:p w:rsidR="0083588D" w:rsidRPr="00321AAC" w:rsidRDefault="004A2275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Dr.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Ehtesham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(DDPO District </w:t>
      </w:r>
      <w:r w:rsidR="0083588D">
        <w:rPr>
          <w:rFonts w:ascii="Arial" w:eastAsia="Times New Roman" w:hAnsi="Arial" w:cs="Arial"/>
          <w:color w:val="333333"/>
          <w:sz w:val="24"/>
          <w:szCs w:val="24"/>
        </w:rPr>
        <w:t>Khyber)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0333-9271886</w:t>
      </w:r>
    </w:p>
    <w:p w:rsidR="0083588D" w:rsidRPr="0083588D" w:rsidRDefault="00FA7EA7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hyperlink r:id="rId10" w:history="1">
        <w:r w:rsidR="0083588D" w:rsidRPr="0083588D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hayate@who.int</w:t>
        </w:r>
      </w:hyperlink>
      <w:r w:rsidR="0083588D" w:rsidRPr="0083588D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</w:p>
    <w:p w:rsidR="0083588D" w:rsidRPr="0083588D" w:rsidRDefault="0083588D" w:rsidP="0083588D">
      <w:p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83588D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AC" w:rsidRPr="006E1507" w:rsidRDefault="00321AAC" w:rsidP="006E1507"/>
    <w:sectPr w:rsidR="00321AAC" w:rsidRPr="006E1507" w:rsidSect="00522FAC">
      <w:footerReference w:type="default" r:id="rId12"/>
      <w:headerReference w:type="first" r:id="rId13"/>
      <w:pgSz w:w="11906" w:h="16838" w:code="9"/>
      <w:pgMar w:top="18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A7" w:rsidRDefault="00FA7EA7" w:rsidP="0068194B">
      <w:r>
        <w:separator/>
      </w:r>
    </w:p>
    <w:p w:rsidR="00FA7EA7" w:rsidRDefault="00FA7EA7"/>
    <w:p w:rsidR="00FA7EA7" w:rsidRDefault="00FA7EA7"/>
  </w:endnote>
  <w:endnote w:type="continuationSeparator" w:id="0">
    <w:p w:rsidR="00FA7EA7" w:rsidRDefault="00FA7EA7" w:rsidP="0068194B">
      <w:r>
        <w:continuationSeparator/>
      </w:r>
    </w:p>
    <w:p w:rsidR="00FA7EA7" w:rsidRDefault="00FA7EA7"/>
    <w:p w:rsidR="00FA7EA7" w:rsidRDefault="00FA7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684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A7" w:rsidRDefault="00FA7EA7" w:rsidP="0068194B">
      <w:r>
        <w:separator/>
      </w:r>
    </w:p>
    <w:p w:rsidR="00FA7EA7" w:rsidRDefault="00FA7EA7"/>
    <w:p w:rsidR="00FA7EA7" w:rsidRDefault="00FA7EA7"/>
  </w:footnote>
  <w:footnote w:type="continuationSeparator" w:id="0">
    <w:p w:rsidR="00FA7EA7" w:rsidRDefault="00FA7EA7" w:rsidP="0068194B">
      <w:r>
        <w:continuationSeparator/>
      </w:r>
    </w:p>
    <w:p w:rsidR="00FA7EA7" w:rsidRDefault="00FA7EA7"/>
    <w:p w:rsidR="00FA7EA7" w:rsidRDefault="00FA7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13C6C6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A53B89"/>
    <w:multiLevelType w:val="multilevel"/>
    <w:tmpl w:val="488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13325"/>
    <w:multiLevelType w:val="multilevel"/>
    <w:tmpl w:val="8C2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A6233AB"/>
    <w:multiLevelType w:val="hybridMultilevel"/>
    <w:tmpl w:val="0F385660"/>
    <w:lvl w:ilvl="0" w:tplc="05CE0DB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B926CD"/>
    <w:multiLevelType w:val="multilevel"/>
    <w:tmpl w:val="888E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51CA2"/>
    <w:multiLevelType w:val="multilevel"/>
    <w:tmpl w:val="4454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250009B"/>
    <w:multiLevelType w:val="multilevel"/>
    <w:tmpl w:val="DC20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4"/>
    <w:rsid w:val="000001EF"/>
    <w:rsid w:val="0000202A"/>
    <w:rsid w:val="00007322"/>
    <w:rsid w:val="00007728"/>
    <w:rsid w:val="00024584"/>
    <w:rsid w:val="00024730"/>
    <w:rsid w:val="00055E95"/>
    <w:rsid w:val="0007021F"/>
    <w:rsid w:val="000A78B9"/>
    <w:rsid w:val="000B2BA5"/>
    <w:rsid w:val="000C4FC0"/>
    <w:rsid w:val="000F2F8C"/>
    <w:rsid w:val="0010006E"/>
    <w:rsid w:val="001045A8"/>
    <w:rsid w:val="00114A91"/>
    <w:rsid w:val="001427E1"/>
    <w:rsid w:val="0015282E"/>
    <w:rsid w:val="00153C37"/>
    <w:rsid w:val="00163668"/>
    <w:rsid w:val="00171566"/>
    <w:rsid w:val="00174676"/>
    <w:rsid w:val="001755A8"/>
    <w:rsid w:val="00184014"/>
    <w:rsid w:val="00192008"/>
    <w:rsid w:val="001A4C4B"/>
    <w:rsid w:val="001C0E68"/>
    <w:rsid w:val="001C248D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2262"/>
    <w:rsid w:val="002D23C5"/>
    <w:rsid w:val="002D6137"/>
    <w:rsid w:val="002E7E61"/>
    <w:rsid w:val="002F05E5"/>
    <w:rsid w:val="002F254D"/>
    <w:rsid w:val="002F30E4"/>
    <w:rsid w:val="00303464"/>
    <w:rsid w:val="00307140"/>
    <w:rsid w:val="00311DC0"/>
    <w:rsid w:val="00316DFF"/>
    <w:rsid w:val="00321AAC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636E"/>
    <w:rsid w:val="00480E6E"/>
    <w:rsid w:val="00486277"/>
    <w:rsid w:val="00487D45"/>
    <w:rsid w:val="00494CF6"/>
    <w:rsid w:val="00495F8D"/>
    <w:rsid w:val="004A1FAE"/>
    <w:rsid w:val="004A2275"/>
    <w:rsid w:val="004A32FF"/>
    <w:rsid w:val="004B06EB"/>
    <w:rsid w:val="004B65DE"/>
    <w:rsid w:val="004B6AD0"/>
    <w:rsid w:val="004C2D5D"/>
    <w:rsid w:val="004C33E1"/>
    <w:rsid w:val="004E01EB"/>
    <w:rsid w:val="004E2794"/>
    <w:rsid w:val="00503A1A"/>
    <w:rsid w:val="00510392"/>
    <w:rsid w:val="00513E2A"/>
    <w:rsid w:val="00522FA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D1F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1B6"/>
    <w:rsid w:val="00733E0A"/>
    <w:rsid w:val="0074403D"/>
    <w:rsid w:val="007453CE"/>
    <w:rsid w:val="00746D44"/>
    <w:rsid w:val="00747B3E"/>
    <w:rsid w:val="007538DC"/>
    <w:rsid w:val="00757803"/>
    <w:rsid w:val="007722A0"/>
    <w:rsid w:val="0079206B"/>
    <w:rsid w:val="007940D0"/>
    <w:rsid w:val="00796076"/>
    <w:rsid w:val="007A2680"/>
    <w:rsid w:val="007C038C"/>
    <w:rsid w:val="007C0566"/>
    <w:rsid w:val="007C606B"/>
    <w:rsid w:val="007E6A61"/>
    <w:rsid w:val="00801140"/>
    <w:rsid w:val="00803404"/>
    <w:rsid w:val="00834955"/>
    <w:rsid w:val="0083588D"/>
    <w:rsid w:val="00855B59"/>
    <w:rsid w:val="00860461"/>
    <w:rsid w:val="0086487C"/>
    <w:rsid w:val="00870B20"/>
    <w:rsid w:val="008829F8"/>
    <w:rsid w:val="00885897"/>
    <w:rsid w:val="008A6538"/>
    <w:rsid w:val="008C1769"/>
    <w:rsid w:val="008C7056"/>
    <w:rsid w:val="008C75A9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EC5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6394"/>
    <w:rsid w:val="00AB32F8"/>
    <w:rsid w:val="00AB44B1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223C"/>
    <w:rsid w:val="00B540F4"/>
    <w:rsid w:val="00B60FD0"/>
    <w:rsid w:val="00B622DF"/>
    <w:rsid w:val="00B6332A"/>
    <w:rsid w:val="00B8163B"/>
    <w:rsid w:val="00B81760"/>
    <w:rsid w:val="00B8494C"/>
    <w:rsid w:val="00BA1546"/>
    <w:rsid w:val="00BB219B"/>
    <w:rsid w:val="00BB4E51"/>
    <w:rsid w:val="00BD431F"/>
    <w:rsid w:val="00BE423E"/>
    <w:rsid w:val="00BF61AC"/>
    <w:rsid w:val="00C47FA6"/>
    <w:rsid w:val="00C547E4"/>
    <w:rsid w:val="00C57FC6"/>
    <w:rsid w:val="00C66A7D"/>
    <w:rsid w:val="00C74023"/>
    <w:rsid w:val="00C779DA"/>
    <w:rsid w:val="00C814F7"/>
    <w:rsid w:val="00C923AD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524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B4E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4E3D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360C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5ED"/>
    <w:rsid w:val="00FA7EA7"/>
    <w:rsid w:val="00FB31C1"/>
    <w:rsid w:val="00FB58F2"/>
    <w:rsid w:val="00FC6AEA"/>
    <w:rsid w:val="00FD3D13"/>
    <w:rsid w:val="00FE55A2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502D9"/>
  <w15:chartTrackingRefBased/>
  <w15:docId w15:val="{D9278454-DA01-48C7-8549-35FBDE47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503A1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3D"/>
    <w:rPr>
      <w:i/>
      <w:iCs/>
    </w:rPr>
  </w:style>
  <w:style w:type="character" w:styleId="Strong">
    <w:name w:val="Strong"/>
    <w:basedOn w:val="DefaultParagraphFont"/>
    <w:uiPriority w:val="22"/>
    <w:qFormat/>
    <w:rsid w:val="00E44E3D"/>
    <w:rPr>
      <w:b/>
      <w:bCs/>
    </w:rPr>
  </w:style>
  <w:style w:type="character" w:customStyle="1" w:styleId="go">
    <w:name w:val="go"/>
    <w:basedOn w:val="DefaultParagraphFont"/>
    <w:rsid w:val="0032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ams142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o.landikota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yate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ofat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E27E8954249D49E5F9A2EC7B3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5090-F5FF-4E40-8F62-13E86FF702D3}"/>
      </w:docPartPr>
      <w:docPartBody>
        <w:p w:rsidR="00E32DE0" w:rsidRDefault="003C761B">
          <w:pPr>
            <w:pStyle w:val="342E27E8954249D49E5F9A2EC7B3D02A"/>
          </w:pPr>
          <w:r w:rsidRPr="00CF1A49">
            <w:t>Email</w:t>
          </w:r>
        </w:p>
      </w:docPartBody>
    </w:docPart>
    <w:docPart>
      <w:docPartPr>
        <w:name w:val="ABC12136C68940F0A3855906A6B4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071-9783-4CED-9644-2B769EA9E8B6}"/>
      </w:docPartPr>
      <w:docPartBody>
        <w:p w:rsidR="00E32DE0" w:rsidRDefault="003C761B">
          <w:pPr>
            <w:pStyle w:val="ABC12136C68940F0A3855906A6B4C6BC"/>
          </w:pPr>
          <w:r w:rsidRPr="00CF1A49">
            <w:t>Experience</w:t>
          </w:r>
        </w:p>
      </w:docPartBody>
    </w:docPart>
    <w:docPart>
      <w:docPartPr>
        <w:name w:val="1DF0259DD5A3403CA30E83FF0FE4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5197-F4AD-4EC0-9FA0-9FA5AA85A95D}"/>
      </w:docPartPr>
      <w:docPartBody>
        <w:p w:rsidR="00E32DE0" w:rsidRDefault="003C761B">
          <w:pPr>
            <w:pStyle w:val="1DF0259DD5A3403CA30E83FF0FE4D37D"/>
          </w:pPr>
          <w:r w:rsidRPr="00CF1A49">
            <w:t>Education</w:t>
          </w:r>
        </w:p>
      </w:docPartBody>
    </w:docPart>
    <w:docPart>
      <w:docPartPr>
        <w:name w:val="A17476C6B03D479082DDF6CF1E51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A24F-81D3-4FB5-B237-D43773B6FEBA}"/>
      </w:docPartPr>
      <w:docPartBody>
        <w:p w:rsidR="00E32DE0" w:rsidRDefault="003C761B">
          <w:pPr>
            <w:pStyle w:val="A17476C6B03D479082DDF6CF1E51657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1B"/>
    <w:rsid w:val="00013A63"/>
    <w:rsid w:val="00042600"/>
    <w:rsid w:val="00043C55"/>
    <w:rsid w:val="000E74C9"/>
    <w:rsid w:val="001724EE"/>
    <w:rsid w:val="003C761B"/>
    <w:rsid w:val="006779E2"/>
    <w:rsid w:val="00B632B5"/>
    <w:rsid w:val="00D23D41"/>
    <w:rsid w:val="00E109FB"/>
    <w:rsid w:val="00E32DE0"/>
    <w:rsid w:val="00F921DA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0AFB1C48774D658EACB4973338A495">
    <w:name w:val="2B0AFB1C48774D658EACB4973338A49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D4A88547E7D433FB7E2034A4E56ACD8">
    <w:name w:val="2D4A88547E7D433FB7E2034A4E56ACD8"/>
  </w:style>
  <w:style w:type="paragraph" w:customStyle="1" w:styleId="A74C39598EB445FAB879886A5BF2E018">
    <w:name w:val="A74C39598EB445FAB879886A5BF2E018"/>
  </w:style>
  <w:style w:type="paragraph" w:customStyle="1" w:styleId="E5A4B914E08A42F8BD70B60FAFEE56FF">
    <w:name w:val="E5A4B914E08A42F8BD70B60FAFEE56FF"/>
  </w:style>
  <w:style w:type="paragraph" w:customStyle="1" w:styleId="453B2D766E8842A58BFDAB87C7C39A13">
    <w:name w:val="453B2D766E8842A58BFDAB87C7C39A13"/>
  </w:style>
  <w:style w:type="paragraph" w:customStyle="1" w:styleId="342E27E8954249D49E5F9A2EC7B3D02A">
    <w:name w:val="342E27E8954249D49E5F9A2EC7B3D02A"/>
  </w:style>
  <w:style w:type="paragraph" w:customStyle="1" w:styleId="FB53348BCC2A4222BE077F4268517B93">
    <w:name w:val="FB53348BCC2A4222BE077F4268517B93"/>
  </w:style>
  <w:style w:type="paragraph" w:customStyle="1" w:styleId="FD12138934784CB6B59963F45A071DD7">
    <w:name w:val="FD12138934784CB6B59963F45A071DD7"/>
  </w:style>
  <w:style w:type="paragraph" w:customStyle="1" w:styleId="8162FFF8632C4AF2B9CEF929647C85C3">
    <w:name w:val="8162FFF8632C4AF2B9CEF929647C85C3"/>
  </w:style>
  <w:style w:type="paragraph" w:customStyle="1" w:styleId="2010C550FFD547CD9B9D0E658C7F1032">
    <w:name w:val="2010C550FFD547CD9B9D0E658C7F1032"/>
  </w:style>
  <w:style w:type="paragraph" w:customStyle="1" w:styleId="79DB5C8095A643A98F72F4F1F0D8A9A4">
    <w:name w:val="79DB5C8095A643A98F72F4F1F0D8A9A4"/>
  </w:style>
  <w:style w:type="paragraph" w:customStyle="1" w:styleId="ABC12136C68940F0A3855906A6B4C6BC">
    <w:name w:val="ABC12136C68940F0A3855906A6B4C6BC"/>
  </w:style>
  <w:style w:type="paragraph" w:customStyle="1" w:styleId="6D355C0422764B458430B603D6AFEF27">
    <w:name w:val="6D355C0422764B458430B603D6AFEF27"/>
  </w:style>
  <w:style w:type="paragraph" w:customStyle="1" w:styleId="01CDD451DD744FA88F0BCC92F90C7090">
    <w:name w:val="01CDD451DD744FA88F0BCC92F90C7090"/>
  </w:style>
  <w:style w:type="paragraph" w:customStyle="1" w:styleId="968595817B7147A989B304CE2C87AA2B">
    <w:name w:val="968595817B7147A989B304CE2C87AA2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2DE8A51B4054C89AD555A7026FB7618">
    <w:name w:val="22DE8A51B4054C89AD555A7026FB7618"/>
  </w:style>
  <w:style w:type="paragraph" w:customStyle="1" w:styleId="8A49540C2F544CC9AA7BB4464656B856">
    <w:name w:val="8A49540C2F544CC9AA7BB4464656B856"/>
  </w:style>
  <w:style w:type="paragraph" w:customStyle="1" w:styleId="552FB211BF4845969EDC75AABDAD6064">
    <w:name w:val="552FB211BF4845969EDC75AABDAD6064"/>
  </w:style>
  <w:style w:type="paragraph" w:customStyle="1" w:styleId="9F38183DDC7943EC8BA58C9D351B03AA">
    <w:name w:val="9F38183DDC7943EC8BA58C9D351B03AA"/>
  </w:style>
  <w:style w:type="paragraph" w:customStyle="1" w:styleId="4F19518EF60B439993FF56266030E445">
    <w:name w:val="4F19518EF60B439993FF56266030E445"/>
  </w:style>
  <w:style w:type="paragraph" w:customStyle="1" w:styleId="755DD2D695044877992D5FB0239CF8C4">
    <w:name w:val="755DD2D695044877992D5FB0239CF8C4"/>
  </w:style>
  <w:style w:type="paragraph" w:customStyle="1" w:styleId="376BCBC370E944ABB9A6A651D72DA60C">
    <w:name w:val="376BCBC370E944ABB9A6A651D72DA60C"/>
  </w:style>
  <w:style w:type="paragraph" w:customStyle="1" w:styleId="1DF0259DD5A3403CA30E83FF0FE4D37D">
    <w:name w:val="1DF0259DD5A3403CA30E83FF0FE4D37D"/>
  </w:style>
  <w:style w:type="paragraph" w:customStyle="1" w:styleId="FFEC1FFB4CBF40FEA394CCDF84E58E88">
    <w:name w:val="FFEC1FFB4CBF40FEA394CCDF84E58E88"/>
  </w:style>
  <w:style w:type="paragraph" w:customStyle="1" w:styleId="4A9E70B2C5A241589B08AD4F5424B55A">
    <w:name w:val="4A9E70B2C5A241589B08AD4F5424B55A"/>
  </w:style>
  <w:style w:type="paragraph" w:customStyle="1" w:styleId="39AF71ABD4AD40ACBC947C0BB0981331">
    <w:name w:val="39AF71ABD4AD40ACBC947C0BB0981331"/>
  </w:style>
  <w:style w:type="paragraph" w:customStyle="1" w:styleId="CE41E9044E0741E78ABDC542C99C005B">
    <w:name w:val="CE41E9044E0741E78ABDC542C99C005B"/>
  </w:style>
  <w:style w:type="paragraph" w:customStyle="1" w:styleId="27E3FF4FABED4ECFB54802EA3521DA09">
    <w:name w:val="27E3FF4FABED4ECFB54802EA3521DA09"/>
  </w:style>
  <w:style w:type="paragraph" w:customStyle="1" w:styleId="4C53B29AFF3E46199AD397A72B09B592">
    <w:name w:val="4C53B29AFF3E46199AD397A72B09B592"/>
  </w:style>
  <w:style w:type="paragraph" w:customStyle="1" w:styleId="8B1B8832DFF544CFA676CE8C6FF55BF8">
    <w:name w:val="8B1B8832DFF544CFA676CE8C6FF55BF8"/>
  </w:style>
  <w:style w:type="paragraph" w:customStyle="1" w:styleId="450DF26EBC7E41D48EBCB7B6E23B5E85">
    <w:name w:val="450DF26EBC7E41D48EBCB7B6E23B5E85"/>
  </w:style>
  <w:style w:type="paragraph" w:customStyle="1" w:styleId="61A0B8DC08BE47C68908A47D6A73113A">
    <w:name w:val="61A0B8DC08BE47C68908A47D6A73113A"/>
  </w:style>
  <w:style w:type="paragraph" w:customStyle="1" w:styleId="65737A97CC9142D0BE4BAF7B201F48D9">
    <w:name w:val="65737A97CC9142D0BE4BAF7B201F48D9"/>
  </w:style>
  <w:style w:type="paragraph" w:customStyle="1" w:styleId="A17476C6B03D479082DDF6CF1E516570">
    <w:name w:val="A17476C6B03D479082DDF6CF1E516570"/>
  </w:style>
  <w:style w:type="paragraph" w:customStyle="1" w:styleId="28BEA98F67B245D3B73B0DBFA8854657">
    <w:name w:val="28BEA98F67B245D3B73B0DBFA8854657"/>
  </w:style>
  <w:style w:type="paragraph" w:customStyle="1" w:styleId="0C8E27E93FE541C99B51E3A95093EBA7">
    <w:name w:val="0C8E27E93FE541C99B51E3A95093EBA7"/>
  </w:style>
  <w:style w:type="paragraph" w:customStyle="1" w:styleId="16D2D8313CE24A64B0B4142CF4A3B159">
    <w:name w:val="16D2D8313CE24A64B0B4142CF4A3B159"/>
  </w:style>
  <w:style w:type="paragraph" w:customStyle="1" w:styleId="6987E9E3892B4E8991AB78A0E0FCD804">
    <w:name w:val="6987E9E3892B4E8991AB78A0E0FCD804"/>
  </w:style>
  <w:style w:type="paragraph" w:customStyle="1" w:styleId="9ACDB30C22E54D36AF8DCE8256D8B0B5">
    <w:name w:val="9ACDB30C22E54D36AF8DCE8256D8B0B5"/>
  </w:style>
  <w:style w:type="paragraph" w:customStyle="1" w:styleId="9E84F8BA14CF4023812D89051791ED52">
    <w:name w:val="9E84F8BA14CF4023812D89051791ED52"/>
  </w:style>
  <w:style w:type="paragraph" w:customStyle="1" w:styleId="CB10CF1DF03A4F01ABC29846D0795A84">
    <w:name w:val="CB10CF1DF03A4F01ABC29846D0795A84"/>
  </w:style>
  <w:style w:type="paragraph" w:customStyle="1" w:styleId="D51B1C54CBAE448788C78DBA537EB07F">
    <w:name w:val="D51B1C54CBAE448788C78DBA537EB07F"/>
    <w:rsid w:val="00E1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151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User</cp:lastModifiedBy>
  <cp:revision>15</cp:revision>
  <dcterms:created xsi:type="dcterms:W3CDTF">2022-01-19T03:59:00Z</dcterms:created>
  <dcterms:modified xsi:type="dcterms:W3CDTF">2022-08-23T07:48:00Z</dcterms:modified>
  <cp:category/>
</cp:coreProperties>
</file>