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48" w:rsidRDefault="00CE5427">
      <w:pPr>
        <w:spacing w:after="0" w:line="240" w:lineRule="auto"/>
        <w:rPr>
          <w:rFonts w:ascii="Bradley Hand ITC" w:eastAsia="Arial" w:hAnsi="Bradley Hand ITC" w:cs="Arial"/>
          <w:b/>
          <w:sz w:val="52"/>
          <w:szCs w:val="52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Bradley Hand ITC" w:eastAsia="Arial" w:hAnsi="Bradley Hand ITC" w:cs="Arial"/>
          <w:b/>
          <w:sz w:val="52"/>
          <w:szCs w:val="52"/>
        </w:rPr>
        <w:t>SYED NOMAN ASIF</w:t>
      </w:r>
    </w:p>
    <w:p w:rsidR="00AE7148" w:rsidRDefault="00CE5427">
      <w:pPr>
        <w:spacing w:after="0" w:line="240" w:lineRule="auto"/>
        <w:ind w:right="-900"/>
        <w:rPr>
          <w:rFonts w:asciiTheme="majorHAnsi" w:eastAsia="Arial" w:hAnsiTheme="majorHAnsi" w:cs="Arial"/>
          <w:b/>
          <w:szCs w:val="20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Theme="majorHAnsi" w:eastAsia="Arial" w:hAnsiTheme="majorHAnsi" w:cs="Arial"/>
          <w:b/>
          <w:i/>
        </w:rPr>
        <w:t xml:space="preserve">Contact: 03339089082, 03019089082 </w:t>
      </w:r>
      <w:r>
        <w:rPr>
          <w:rFonts w:asciiTheme="majorHAnsi" w:eastAsia="Arial" w:hAnsiTheme="majorHAnsi" w:cs="Arial"/>
          <w:b/>
          <w:i/>
        </w:rPr>
        <w:br/>
      </w:r>
      <w:r>
        <w:rPr>
          <w:rFonts w:asciiTheme="majorHAnsi" w:eastAsia="Arial" w:hAnsiTheme="majorHAnsi" w:cs="Arial"/>
          <w:b/>
          <w:i/>
        </w:rPr>
        <w:tab/>
      </w:r>
      <w:r>
        <w:rPr>
          <w:rFonts w:asciiTheme="majorHAnsi" w:eastAsia="Arial" w:hAnsiTheme="majorHAnsi" w:cs="Arial"/>
          <w:b/>
          <w:i/>
        </w:rPr>
        <w:t>Emal: S_noman_shah@yahoo.com</w:t>
      </w:r>
    </w:p>
    <w:p w:rsidR="00AE7148" w:rsidRDefault="00AE7148">
      <w:pPr>
        <w:spacing w:after="0" w:line="240" w:lineRule="auto"/>
        <w:rPr>
          <w:rFonts w:ascii="Arial" w:eastAsia="Arial" w:hAnsi="Arial" w:cs="Arial"/>
          <w:sz w:val="24"/>
        </w:rPr>
      </w:pPr>
    </w:p>
    <w:p w:rsidR="00AE7148" w:rsidRDefault="00AE7148">
      <w:pPr>
        <w:spacing w:after="0" w:line="240" w:lineRule="auto"/>
        <w:rPr>
          <w:rFonts w:ascii="Bradley Hand ITC" w:eastAsia="Arial" w:hAnsi="Bradley Hand ITC" w:cs="Arial"/>
          <w:b/>
          <w:sz w:val="36"/>
          <w:szCs w:val="52"/>
          <w:highlight w:val="lightGray"/>
        </w:rPr>
      </w:pPr>
    </w:p>
    <w:p w:rsidR="00AE7148" w:rsidRDefault="00CE5427">
      <w:pPr>
        <w:tabs>
          <w:tab w:val="left" w:pos="6240"/>
        </w:tabs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PERSONAL PROFILE</w:t>
      </w:r>
      <w:r>
        <w:rPr>
          <w:rFonts w:ascii="Bradley Hand ITC" w:eastAsia="Arial" w:hAnsi="Bradley Hand ITC" w:cs="Arial"/>
          <w:b/>
          <w:sz w:val="36"/>
          <w:szCs w:val="36"/>
        </w:rPr>
        <w:tab/>
      </w:r>
    </w:p>
    <w:p w:rsidR="00AE7148" w:rsidRDefault="00CE542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     Father-Name:</w:t>
      </w:r>
      <w:r>
        <w:rPr>
          <w:rFonts w:ascii="Arial" w:eastAsia="Arial" w:hAnsi="Arial" w:cs="Arial"/>
          <w:i/>
        </w:rPr>
        <w:tab/>
        <w:t>Syed Asif Hussain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Date.Of.Birth:</w:t>
      </w:r>
      <w:r>
        <w:rPr>
          <w:rFonts w:ascii="Arial" w:eastAsia="Arial" w:hAnsi="Arial" w:cs="Arial"/>
          <w:i/>
        </w:rPr>
        <w:tab/>
        <w:t>March 08, 1989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Nationality:</w:t>
      </w:r>
      <w:r>
        <w:rPr>
          <w:rFonts w:ascii="Arial" w:eastAsia="Arial" w:hAnsi="Arial" w:cs="Arial"/>
          <w:i/>
        </w:rPr>
        <w:tab/>
        <w:t>Pakistani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Domicile: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Peshawar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CNIC: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>17301-9532538-3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Marital Status:</w:t>
      </w:r>
      <w:r>
        <w:rPr>
          <w:rFonts w:ascii="Arial" w:eastAsia="Arial" w:hAnsi="Arial" w:cs="Arial"/>
          <w:i/>
        </w:rPr>
        <w:tab/>
        <w:t>Married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Address: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Gulbahar no:3 Canal Town Peshawar.</w:t>
      </w:r>
    </w:p>
    <w:p w:rsidR="00AE7148" w:rsidRDefault="00AE7148">
      <w:pPr>
        <w:spacing w:after="0" w:line="240" w:lineRule="auto"/>
        <w:rPr>
          <w:rFonts w:ascii="Arial" w:eastAsia="Arial" w:hAnsi="Arial" w:cs="Arial"/>
          <w:i/>
        </w:rPr>
      </w:pPr>
    </w:p>
    <w:p w:rsidR="00AE7148" w:rsidRDefault="00AE7148">
      <w:pPr>
        <w:spacing w:after="0" w:line="240" w:lineRule="auto"/>
        <w:rPr>
          <w:rFonts w:ascii="Arial" w:eastAsia="Arial" w:hAnsi="Arial" w:cs="Arial"/>
          <w:i/>
        </w:rPr>
      </w:pPr>
    </w:p>
    <w:p w:rsidR="00AE7148" w:rsidRDefault="00AE7148">
      <w:pPr>
        <w:spacing w:after="0" w:line="240" w:lineRule="auto"/>
        <w:rPr>
          <w:rFonts w:ascii="Arial" w:eastAsia="Arial" w:hAnsi="Arial" w:cs="Arial"/>
          <w:sz w:val="24"/>
        </w:rPr>
      </w:pP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EDUCATIONAL PROFILE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2014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University of Peshawar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z w:val="24"/>
          <w:szCs w:val="24"/>
        </w:rPr>
        <w:t xml:space="preserve"> Computer Science (M.Sc).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2011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KPK Board of Technical Education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sz w:val="24"/>
          <w:szCs w:val="24"/>
        </w:rPr>
        <w:t>Diploma in information technology).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2010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University of Peshawar:</w:t>
      </w:r>
      <w:r>
        <w:rPr>
          <w:rFonts w:ascii="Arial" w:eastAsia="Arial" w:hAnsi="Arial" w:cs="Arial"/>
          <w:i/>
          <w:sz w:val="24"/>
          <w:szCs w:val="24"/>
        </w:rPr>
        <w:t xml:space="preserve"> Computer Science (B.Sc).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2008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Board of Intermediate &amp; Secondary Education Peshawar:</w:t>
      </w:r>
      <w:r>
        <w:rPr>
          <w:rFonts w:ascii="Arial" w:eastAsia="Arial" w:hAnsi="Arial" w:cs="Arial"/>
          <w:i/>
          <w:sz w:val="24"/>
          <w:szCs w:val="24"/>
        </w:rPr>
        <w:t xml:space="preserve"> F.Sc (Pre Engineering).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i/>
          <w:u w:val="single"/>
        </w:rPr>
        <w:t>2006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Board of Intermediate &amp; Secondary Education Peshawar:</w:t>
      </w:r>
      <w:r>
        <w:rPr>
          <w:rFonts w:ascii="Arial" w:eastAsia="Arial" w:hAnsi="Arial" w:cs="Arial"/>
          <w:i/>
          <w:sz w:val="24"/>
          <w:szCs w:val="24"/>
        </w:rPr>
        <w:t xml:space="preserve"> S.S.C (Science).</w:t>
      </w:r>
    </w:p>
    <w:p w:rsidR="00AE7148" w:rsidRDefault="00AE7148">
      <w:pPr>
        <w:spacing w:after="0" w:line="360" w:lineRule="auto"/>
        <w:rPr>
          <w:rFonts w:ascii="Bradley Hand ITC" w:eastAsia="Arial" w:hAnsi="Bradley Hand ITC" w:cs="Arial"/>
          <w:b/>
          <w:sz w:val="24"/>
          <w:szCs w:val="52"/>
          <w:highlight w:val="lightGray"/>
        </w:rPr>
      </w:pP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44"/>
          <w:szCs w:val="52"/>
        </w:rPr>
      </w:pPr>
      <w:r>
        <w:rPr>
          <w:rFonts w:ascii="Bradley Hand ITC" w:eastAsia="Arial" w:hAnsi="Bradley Hand ITC" w:cs="Arial"/>
          <w:b/>
          <w:sz w:val="44"/>
          <w:szCs w:val="44"/>
        </w:rPr>
        <w:t xml:space="preserve">Certifications: </w:t>
      </w:r>
    </w:p>
    <w:p w:rsidR="00AE7148" w:rsidRDefault="00CE5427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Ssafe training (United Nation department for Safety &amp; Security Pakistan).</w:t>
      </w:r>
    </w:p>
    <w:p w:rsidR="00AE7148" w:rsidRDefault="00CE5427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Open Data Kit (ODK) (World Health Organization Pakistan).</w:t>
      </w:r>
    </w:p>
    <w:p w:rsidR="00AE7148" w:rsidRDefault="00CE5427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Electronic Lot Quality assurance Sampling (World Health Organization Pakistan).</w:t>
      </w:r>
    </w:p>
    <w:p w:rsidR="00AE7148" w:rsidRDefault="00CE5427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Integrated Disease information management Sy</w:t>
      </w:r>
      <w:r>
        <w:rPr>
          <w:rFonts w:ascii="Arial" w:eastAsia="Arial" w:hAnsi="Arial" w:cs="Arial"/>
          <w:b/>
          <w:i/>
        </w:rPr>
        <w:t>stem (World Health Organization Pakistan).</w:t>
      </w:r>
    </w:p>
    <w:p w:rsidR="00AE7148" w:rsidRDefault="00CE5427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Health management Information System (World Health Organization Pakistan).</w:t>
      </w:r>
    </w:p>
    <w:p w:rsidR="00AE7148" w:rsidRDefault="00AE7148">
      <w:pPr>
        <w:pStyle w:val="ListParagraph"/>
        <w:spacing w:after="0" w:line="360" w:lineRule="auto"/>
        <w:rPr>
          <w:rFonts w:ascii="Bradley Hand ITC" w:eastAsia="Arial" w:hAnsi="Bradley Hand ITC" w:cs="Arial"/>
          <w:b/>
          <w:sz w:val="24"/>
          <w:szCs w:val="52"/>
        </w:rPr>
      </w:pPr>
    </w:p>
    <w:p w:rsidR="00AE7148" w:rsidRDefault="00AE7148">
      <w:pPr>
        <w:pStyle w:val="ListParagraph"/>
        <w:spacing w:after="0" w:line="360" w:lineRule="auto"/>
        <w:rPr>
          <w:rFonts w:ascii="Bradley Hand ITC" w:eastAsia="Arial" w:hAnsi="Bradley Hand ITC" w:cs="Arial"/>
          <w:b/>
          <w:sz w:val="24"/>
          <w:szCs w:val="52"/>
        </w:rPr>
      </w:pPr>
    </w:p>
    <w:p w:rsidR="00AE7148" w:rsidRDefault="00CE5427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i/>
          <w:sz w:val="24"/>
        </w:rPr>
      </w:pPr>
      <w:r>
        <w:rPr>
          <w:rFonts w:ascii="Bradley Hand ITC" w:eastAsia="Arial" w:hAnsi="Bradley Hand ITC" w:cs="Arial"/>
          <w:b/>
          <w:sz w:val="36"/>
          <w:szCs w:val="36"/>
        </w:rPr>
        <w:t>CO-CURRICULUM PROFILE</w:t>
      </w:r>
    </w:p>
    <w:p w:rsidR="00AE7148" w:rsidRDefault="00CE542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Certificate in District Higher Secondary School Cricket/Football </w:t>
      </w: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tournament Peshawar in 2007-08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AE7148" w:rsidRDefault="00AE714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E7148" w:rsidRDefault="00AE714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E7148" w:rsidRDefault="00CE5427">
      <w:pPr>
        <w:spacing w:after="0" w:line="360" w:lineRule="auto"/>
        <w:rPr>
          <w:rFonts w:ascii="Arial" w:eastAsia="Arial" w:hAnsi="Arial" w:cs="Arial"/>
          <w:b/>
          <w:shd w:val="clear" w:color="auto" w:fill="C0C0C0"/>
        </w:rPr>
      </w:pPr>
      <w:r>
        <w:rPr>
          <w:rFonts w:ascii="Bradley Hand ITC" w:eastAsia="Arial" w:hAnsi="Bradley Hand ITC" w:cs="Arial"/>
          <w:b/>
          <w:sz w:val="36"/>
          <w:szCs w:val="36"/>
        </w:rPr>
        <w:t>OPERATING SYSTEM</w:t>
      </w:r>
    </w:p>
    <w:p w:rsidR="00AE7148" w:rsidRDefault="00CE5427">
      <w:pPr>
        <w:spacing w:after="0" w:line="360" w:lineRule="auto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DOS, LAN, UNIX, WINDOWS XP/Seven/8/10.</w:t>
      </w:r>
    </w:p>
    <w:p w:rsidR="00AE7148" w:rsidRDefault="00AE7148">
      <w:pPr>
        <w:spacing w:after="0" w:line="360" w:lineRule="auto"/>
        <w:rPr>
          <w:rFonts w:ascii="Arial" w:eastAsia="Arial" w:hAnsi="Arial" w:cs="Arial"/>
          <w:sz w:val="24"/>
        </w:rPr>
      </w:pPr>
    </w:p>
    <w:p w:rsidR="00AE7148" w:rsidRDefault="00CE5427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Bradley Hand ITC" w:eastAsia="Arial" w:hAnsi="Bradley Hand ITC" w:cs="Arial"/>
          <w:b/>
          <w:sz w:val="36"/>
          <w:szCs w:val="36"/>
        </w:rPr>
        <w:t>APPLIED PACKAGES/Expertise</w:t>
      </w:r>
    </w:p>
    <w:p w:rsidR="00AE7148" w:rsidRDefault="00CE5427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MS Office,</w:t>
      </w:r>
    </w:p>
    <w:p w:rsidR="00AE7148" w:rsidRDefault="00CE5427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Expert Data Cloud Solution (EDCS online),</w:t>
      </w:r>
    </w:p>
    <w:p w:rsidR="00AE7148" w:rsidRDefault="00CE5427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Geographical Information System (GIS WHO),</w:t>
      </w:r>
    </w:p>
    <w:p w:rsidR="00AE7148" w:rsidRDefault="00CE5427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Management Information System (MIS),</w:t>
      </w:r>
    </w:p>
    <w:p w:rsidR="00AE7148" w:rsidRDefault="00CE5427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 xml:space="preserve"> Web designing,</w:t>
      </w:r>
    </w:p>
    <w:p w:rsidR="00AE7148" w:rsidRDefault="00CE5427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Graphic desig</w:t>
      </w:r>
      <w:r>
        <w:rPr>
          <w:rFonts w:ascii="Arial" w:eastAsia="Arial" w:hAnsi="Arial" w:cs="Arial"/>
          <w:b/>
          <w:i/>
          <w:sz w:val="24"/>
          <w:szCs w:val="24"/>
        </w:rPr>
        <w:t>ning,</w:t>
      </w:r>
    </w:p>
    <w:p w:rsidR="00AE7148" w:rsidRDefault="00CE5427">
      <w:pPr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Internet, intranet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AE7148" w:rsidRDefault="00AE7148">
      <w:pPr>
        <w:spacing w:after="0" w:line="360" w:lineRule="auto"/>
        <w:rPr>
          <w:rFonts w:ascii="Arial" w:eastAsia="Arial" w:hAnsi="Arial" w:cs="Arial"/>
          <w:sz w:val="24"/>
        </w:rPr>
      </w:pP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  <w:highlight w:val="lightGray"/>
        </w:rPr>
      </w:pPr>
      <w:r>
        <w:rPr>
          <w:rFonts w:ascii="Bradley Hand ITC" w:eastAsia="Arial" w:hAnsi="Bradley Hand ITC" w:cs="Arial"/>
          <w:b/>
          <w:sz w:val="36"/>
          <w:szCs w:val="36"/>
        </w:rPr>
        <w:t>COMPUTER LANGUAGES</w:t>
      </w:r>
    </w:p>
    <w:p w:rsidR="00AE7148" w:rsidRDefault="00CE5427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 xml:space="preserve">C++, JAVA, </w:t>
      </w:r>
    </w:p>
    <w:p w:rsidR="00AE7148" w:rsidRDefault="00CE5427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Oracle10g (developer)</w:t>
      </w:r>
    </w:p>
    <w:p w:rsidR="00AE7148" w:rsidRDefault="00AE7148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</w:p>
    <w:p w:rsidR="00AE7148" w:rsidRDefault="00CE5427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Bradley Hand ITC" w:eastAsia="Arial" w:hAnsi="Bradley Hand ITC" w:cs="Arial"/>
          <w:b/>
          <w:sz w:val="36"/>
          <w:szCs w:val="36"/>
        </w:rPr>
        <w:t>LANGUAGES KNOWN</w:t>
      </w:r>
    </w:p>
    <w:p w:rsidR="00AE7148" w:rsidRDefault="00CE5427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 xml:space="preserve">Urdu, English </w:t>
      </w:r>
    </w:p>
    <w:p w:rsidR="00AE7148" w:rsidRDefault="00CE5427">
      <w:pPr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>Some other local languages</w:t>
      </w:r>
      <w:r>
        <w:rPr>
          <w:rFonts w:ascii="Arial" w:eastAsia="Arial" w:hAnsi="Arial" w:cs="Arial"/>
          <w:i/>
          <w:sz w:val="24"/>
          <w:szCs w:val="24"/>
        </w:rPr>
        <w:tab/>
      </w:r>
    </w:p>
    <w:p w:rsidR="00AE7148" w:rsidRDefault="00CE5427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52"/>
          <w:szCs w:val="52"/>
        </w:rPr>
      </w:pPr>
      <w:r>
        <w:rPr>
          <w:rFonts w:ascii="Bradley Hand ITC" w:eastAsia="Arial" w:hAnsi="Bradley Hand ITC" w:cs="Arial"/>
          <w:b/>
          <w:sz w:val="52"/>
          <w:szCs w:val="52"/>
        </w:rPr>
        <w:t>Professional Experience</w:t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noProof/>
          <w:sz w:val="52"/>
          <w:szCs w:val="52"/>
        </w:rPr>
        <w:drawing>
          <wp:inline distT="0" distB="0" distL="0" distR="0">
            <wp:extent cx="577736" cy="48577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4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Arial" w:hAnsi="Bradley Hand ITC" w:cs="Arial"/>
          <w:b/>
          <w:sz w:val="36"/>
          <w:szCs w:val="36"/>
        </w:rPr>
        <w:t>Jazz</w:t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IT Asst</w:t>
      </w:r>
    </w:p>
    <w:p w:rsidR="00AE7148" w:rsidRDefault="00CE5427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>2019 (Current)</w:t>
      </w:r>
      <w:r>
        <w:rPr>
          <w:rFonts w:ascii="Bradley Hand ITC" w:eastAsia="Arial" w:hAnsi="Bradley Hand ITC" w:cs="Arial"/>
          <w:b/>
          <w:sz w:val="36"/>
          <w:szCs w:val="36"/>
        </w:rPr>
        <w:br/>
      </w:r>
    </w:p>
    <w:p w:rsidR="00AE7148" w:rsidRDefault="00CE5427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Online customer queries handling, </w:t>
      </w:r>
    </w:p>
    <w:p w:rsidR="00AE7148" w:rsidRDefault="00CE5427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SR generation via DBSS/ Siebel.</w:t>
      </w:r>
    </w:p>
    <w:p w:rsidR="00AE7148" w:rsidRDefault="00CE5427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Efront online billing solution.</w:t>
      </w:r>
    </w:p>
    <w:p w:rsidR="00AE7148" w:rsidRDefault="00CE5427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Daily sales reporting /Analysis. share finding via email with headoffice.</w:t>
      </w:r>
    </w:p>
    <w:p w:rsidR="00AE7148" w:rsidRDefault="00CE5427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Android applications upgradation time to time.</w:t>
      </w:r>
    </w:p>
    <w:p w:rsidR="00AE7148" w:rsidRDefault="00CE5427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lastRenderedPageBreak/>
        <w:t>Training conduction on newly launched apps</w:t>
      </w:r>
    </w:p>
    <w:p w:rsidR="00AE7148" w:rsidRDefault="00CE5427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Postpaid customers experienc</w:t>
      </w:r>
      <w:r>
        <w:rPr>
          <w:rFonts w:ascii="Arial" w:eastAsia="Times New Roman" w:hAnsi="Arial" w:cs="Arial"/>
          <w:color w:val="000000"/>
          <w:sz w:val="16"/>
          <w:szCs w:val="16"/>
        </w:rPr>
        <w:t>e record keeping hard and soft.</w:t>
      </w:r>
    </w:p>
    <w:p w:rsidR="00AE7148" w:rsidRDefault="00CE5427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Analyze sales statistics gathered by staff to determine sales potential and inventory requirements and monitor the preferences of customers.</w:t>
      </w:r>
    </w:p>
    <w:p w:rsidR="00AE7148" w:rsidRDefault="00CE5427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/>
          <w:color w:val="000000"/>
          <w:sz w:val="16"/>
          <w:szCs w:val="16"/>
        </w:rPr>
        <w:t>Systems hardware configuration.</w:t>
      </w:r>
    </w:p>
    <w:p w:rsidR="00AE7148" w:rsidRDefault="00AE7148">
      <w:pPr>
        <w:spacing w:after="0" w:line="360" w:lineRule="auto"/>
        <w:rPr>
          <w:rFonts w:ascii="Bradley Hand ITC" w:eastAsia="Arial" w:hAnsi="Bradley Hand ITC" w:cs="Arial"/>
          <w:b/>
          <w:sz w:val="24"/>
          <w:szCs w:val="52"/>
        </w:rPr>
      </w:pPr>
    </w:p>
    <w:p w:rsidR="00AE7148" w:rsidRDefault="00CE5427">
      <w:pPr>
        <w:spacing w:after="0" w:line="240" w:lineRule="auto"/>
        <w:ind w:right="-900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695" cy="662289"/>
            <wp:effectExtent l="19050" t="0" r="0" b="0"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Arial" w:hAnsi="Bradley Hand ITC" w:cs="Arial"/>
          <w:b/>
          <w:sz w:val="36"/>
          <w:szCs w:val="36"/>
        </w:rPr>
        <w:t>United Nations</w:t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Program Data Assistant Mardan Division</w:t>
      </w:r>
    </w:p>
    <w:p w:rsidR="00AE7148" w:rsidRDefault="00CE5427">
      <w:pPr>
        <w:spacing w:after="0" w:line="360" w:lineRule="auto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i/>
          <w:sz w:val="20"/>
          <w:szCs w:val="20"/>
        </w:rPr>
        <w:t>2015-2018</w:t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2"/>
          <w:szCs w:val="52"/>
          <w:highlight w:val="lightGray"/>
        </w:rPr>
      </w:pPr>
      <w:r>
        <w:rPr>
          <w:rFonts w:ascii="Bradley Hand ITC" w:eastAsia="Arial" w:hAnsi="Bradley Hand ITC" w:cs="Arial"/>
          <w:b/>
          <w:sz w:val="32"/>
          <w:szCs w:val="32"/>
          <w:highlight w:val="lightGray"/>
        </w:rPr>
        <w:t>Responsibilities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Maintain and update a proper computerized information system of campaign data.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Assist in getting campaign coverage data from all districts and its timely compilation and sharing with the provincial and federal offices.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Update and analyze campaign data at district as well as union council levels. Identify problems/inaccuracy in data f</w:t>
      </w:r>
      <w:r>
        <w:rPr>
          <w:rFonts w:ascii="Arial" w:eastAsia="Times New Roman" w:hAnsi="Arial" w:cs="Arial"/>
          <w:color w:val="000000"/>
          <w:sz w:val="16"/>
          <w:szCs w:val="16"/>
        </w:rPr>
        <w:t>iles and inform the supervisor enable timely corrections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Provide full administrative support to the Program. Drafts, reviews correspondence. Takes notes at meetings.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Arrange appointment, receive visitors, screen telephone calls, respond to routine request </w:t>
      </w:r>
      <w:r>
        <w:rPr>
          <w:rFonts w:ascii="Arial" w:eastAsia="Times New Roman" w:hAnsi="Arial" w:cs="Arial"/>
          <w:color w:val="000000"/>
          <w:sz w:val="16"/>
          <w:szCs w:val="16"/>
        </w:rPr>
        <w:t>for information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Make travel arrangement and process security clearances. Book accommodation and arrange airport transfers as necessary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Coordinate with provincial offices and follow up on requests for renewal of UNLPs, contracts, travel, work permits, visas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etc.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Assist in the organization of meetings to be held at district levels and makes all administrative and logistic preparations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Establish and maintain electronic and hard copies filing system of the technical unit.</w:t>
      </w:r>
    </w:p>
    <w:p w:rsidR="00AE7148" w:rsidRDefault="00CE5427">
      <w:pPr>
        <w:spacing w:after="0" w:line="240" w:lineRule="auto"/>
        <w:ind w:right="-900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695" cy="662289"/>
            <wp:effectExtent l="1905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Arial" w:hAnsi="Bradley Hand ITC" w:cs="Arial"/>
          <w:b/>
          <w:sz w:val="36"/>
          <w:szCs w:val="36"/>
        </w:rPr>
        <w:t>United Nations</w:t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Campaign Monitoring/DDM</w:t>
      </w:r>
      <w:r>
        <w:rPr>
          <w:rFonts w:ascii="Bradley Hand ITC" w:eastAsia="Arial" w:hAnsi="Bradley Hand ITC" w:cs="Arial"/>
          <w:b/>
          <w:sz w:val="36"/>
          <w:szCs w:val="36"/>
        </w:rPr>
        <w:t xml:space="preserve"> Focal Person Peshawar </w:t>
      </w:r>
    </w:p>
    <w:p w:rsidR="00AE7148" w:rsidRDefault="00CE5427">
      <w:pPr>
        <w:spacing w:after="0" w:line="360" w:lineRule="auto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i/>
          <w:sz w:val="20"/>
          <w:szCs w:val="20"/>
        </w:rPr>
        <w:t>2013-2015</w:t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2"/>
          <w:szCs w:val="52"/>
          <w:highlight w:val="lightGray"/>
        </w:rPr>
      </w:pPr>
      <w:r>
        <w:rPr>
          <w:rFonts w:ascii="Bradley Hand ITC" w:eastAsia="Arial" w:hAnsi="Bradley Hand ITC" w:cs="Arial"/>
          <w:b/>
          <w:sz w:val="32"/>
          <w:szCs w:val="32"/>
          <w:highlight w:val="lightGray"/>
        </w:rPr>
        <w:t>Responsibilities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Ensure 100% micro plans desk revision and field validation.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Assist in selection of appropriate vaccinators as per given criteria and in their distribution as per needed.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Assist in monitoring of timely distribution of DDM Cards Desk review and field validation of all micro plans.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Tally sheet analysis of the (during process) campaign.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Monitoring and supervision of all “AIC and Team” training sessions and report submission to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Polio Eradication Officer/Program Data Assistant.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Reporting readiness according to NEAP indicators.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Team deployment, Vaccine status and presence of must members.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Report all the matters related to the field.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Submission of campaign report with a short summa</w:t>
      </w:r>
      <w:r>
        <w:rPr>
          <w:rFonts w:ascii="Arial" w:eastAsia="Times New Roman" w:hAnsi="Arial" w:cs="Arial"/>
          <w:color w:val="000000"/>
          <w:sz w:val="16"/>
          <w:szCs w:val="16"/>
        </w:rPr>
        <w:t>ry of issues to UPEC &amp; PEO.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Archiving all prime data and sharing a copy “UC Folder” with PEO consisting of: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All UC micro plans.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Team and Area wise readiness report, including Micro plans desk and field validation and tally sheet analysis of the UC.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NA and Refusal Coverage and take actions against the Refusals.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Hire religious person or contact and arrange the political interference in refusal coverage.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lastRenderedPageBreak/>
        <w:t>Campaign report.</w:t>
      </w:r>
    </w:p>
    <w:p w:rsidR="00AE7148" w:rsidRDefault="00AE7148">
      <w:pPr>
        <w:spacing w:after="0"/>
        <w:ind w:left="1800"/>
        <w:jc w:val="both"/>
        <w:rPr>
          <w:rFonts w:ascii="Arial" w:eastAsia="Arial" w:hAnsi="Arial" w:cs="Arial"/>
          <w:sz w:val="24"/>
        </w:rPr>
      </w:pPr>
    </w:p>
    <w:p w:rsidR="00AE7148" w:rsidRDefault="00CE5427">
      <w:pPr>
        <w:spacing w:after="0" w:line="240" w:lineRule="auto"/>
        <w:ind w:right="-900"/>
        <w:rPr>
          <w:rFonts w:ascii="Arial" w:eastAsia="Arial" w:hAnsi="Arial" w:cs="Arial"/>
          <w:b/>
          <w:sz w:val="24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151" cy="548492"/>
            <wp:effectExtent l="19050" t="0" r="552" b="0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37" cy="55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Software House: Database Developer</w:t>
      </w:r>
    </w:p>
    <w:p w:rsidR="00AE7148" w:rsidRDefault="00CE5427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Feb 2013 – (Part time)</w:t>
      </w:r>
    </w:p>
    <w:p w:rsidR="00AE7148" w:rsidRDefault="00CE5427">
      <w:pPr>
        <w:spacing w:after="0" w:line="360" w:lineRule="auto"/>
        <w:rPr>
          <w:rFonts w:ascii="Arial" w:eastAsia="Arial" w:hAnsi="Arial" w:cs="Arial"/>
          <w:b/>
          <w:sz w:val="20"/>
          <w:szCs w:val="20"/>
          <w:u w:val="single"/>
          <w:shd w:val="clear" w:color="auto" w:fill="C0C0C0"/>
        </w:rPr>
      </w:pPr>
      <w:r>
        <w:rPr>
          <w:rFonts w:ascii="Bradley Hand ITC" w:eastAsia="Arial" w:hAnsi="Bradley Hand ITC" w:cs="Arial"/>
          <w:b/>
          <w:sz w:val="32"/>
          <w:szCs w:val="32"/>
          <w:highlight w:val="lightGray"/>
        </w:rPr>
        <w:t>Responsibilities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Perform database programming for new and existing systems.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Write scripts, stored procedures and functions for database system.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Perform quality assurance tests for ensuring data integrity and quality.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Resolve database problems, queries and error reports i</w:t>
      </w:r>
      <w:r>
        <w:rPr>
          <w:rFonts w:ascii="Arial" w:eastAsia="Times New Roman" w:hAnsi="Arial" w:cs="Arial"/>
          <w:color w:val="000000"/>
          <w:sz w:val="18"/>
          <w:szCs w:val="18"/>
        </w:rPr>
        <w:t>n accurate and timely manner.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Coordinate with team members to perform database programming based on project requirements.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Assist in planning and implementing the data integration and data migration activities.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Provide valid inputs in database architectural discussions.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Assist in identifying process improvements for database performance, reliability and stability.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Provide programmatic guidance and support to team members when needed.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Provide project updates and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metrics to Managers on regular basis.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Assist in preparing database functional and design specifications. 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Maintain accurate and complete database programming documentations</w:t>
      </w:r>
      <w:bookmarkStart w:id="0" w:name="_GoBack"/>
      <w:bookmarkEnd w:id="0"/>
    </w:p>
    <w:p w:rsidR="00AE7148" w:rsidRDefault="00AE7148">
      <w:pPr>
        <w:spacing w:after="0" w:line="240" w:lineRule="auto"/>
        <w:ind w:left="720"/>
        <w:rPr>
          <w:rFonts w:ascii="Arial" w:eastAsia="Arial" w:hAnsi="Arial" w:cs="Arial"/>
          <w:b/>
          <w:sz w:val="24"/>
          <w:shd w:val="clear" w:color="auto" w:fill="C0C0C0"/>
        </w:rPr>
      </w:pPr>
    </w:p>
    <w:p w:rsidR="00AE7148" w:rsidRDefault="00AE7148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C0C0C0"/>
        </w:rPr>
      </w:pPr>
    </w:p>
    <w:p w:rsidR="00AE7148" w:rsidRDefault="00CE5427">
      <w:pPr>
        <w:spacing w:after="0" w:line="240" w:lineRule="auto"/>
        <w:rPr>
          <w:rFonts w:ascii="Bradley Hand ITC" w:eastAsia="Arial" w:hAnsi="Bradley Hand ITC" w:cs="Arial"/>
          <w:b/>
          <w:sz w:val="52"/>
          <w:szCs w:val="52"/>
        </w:rPr>
      </w:pPr>
      <w:r>
        <w:rPr>
          <w:rFonts w:ascii="Bradley Hand ITC" w:eastAsia="Arial" w:hAnsi="Bradley Hand ITC" w:cs="Arial"/>
          <w:b/>
          <w:sz w:val="52"/>
          <w:szCs w:val="52"/>
        </w:rPr>
        <w:t>References</w:t>
      </w:r>
    </w:p>
    <w:p w:rsidR="00AE7148" w:rsidRDefault="00AE7148">
      <w:pPr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C0C0C0"/>
        </w:rPr>
      </w:pPr>
    </w:p>
    <w:p w:rsidR="00AE7148" w:rsidRDefault="00CE5427">
      <w:pPr>
        <w:spacing w:after="0" w:line="240" w:lineRule="auto"/>
        <w:ind w:right="-90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 be provided on demand</w:t>
      </w:r>
    </w:p>
    <w:p w:rsidR="00AE7148" w:rsidRDefault="00AE7148">
      <w:pPr>
        <w:spacing w:after="0" w:line="240" w:lineRule="auto"/>
        <w:ind w:right="-900"/>
        <w:rPr>
          <w:rFonts w:ascii="Times New Roman" w:eastAsia="Times New Roman" w:hAnsi="Times New Roman" w:cs="Times New Roman"/>
          <w:i/>
          <w:sz w:val="24"/>
        </w:rPr>
      </w:pPr>
    </w:p>
    <w:p w:rsidR="00AE7148" w:rsidRDefault="00CE5427">
      <w:pPr>
        <w:spacing w:after="0" w:line="360" w:lineRule="auto"/>
        <w:rPr>
          <w:rFonts w:ascii="Arial" w:eastAsia="Arial" w:hAnsi="Arial" w:cs="Arial"/>
          <w:b/>
          <w:sz w:val="24"/>
          <w:szCs w:val="24"/>
          <w:shd w:val="clear" w:color="auto" w:fill="C0C0C0"/>
        </w:rPr>
      </w:pPr>
      <w:r>
        <w:rPr>
          <w:rFonts w:ascii="Bradley Hand ITC" w:eastAsia="Arial" w:hAnsi="Bradley Hand ITC" w:cs="Arial"/>
          <w:b/>
          <w:sz w:val="52"/>
          <w:szCs w:val="52"/>
        </w:rPr>
        <w:t>My Contact information</w:t>
      </w:r>
    </w:p>
    <w:p w:rsidR="00AE7148" w:rsidRDefault="00CE542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Cell phone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:rsidR="00AE7148" w:rsidRDefault="00CE5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03339089082(Whatsapp),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AE7148" w:rsidRDefault="00CE5427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03129089082.</w:t>
      </w:r>
    </w:p>
    <w:p w:rsidR="00AE7148" w:rsidRDefault="00CE5427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Email: </w:t>
      </w:r>
    </w:p>
    <w:p w:rsidR="00AE7148" w:rsidRDefault="00CE5427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Official </w:t>
      </w:r>
      <w:hyperlink r:id="rId9">
        <w:r>
          <w:rPr>
            <w:rStyle w:val="Hyperlink"/>
            <w:rFonts w:ascii="Times New Roman" w:eastAsia="Times New Roman" w:hAnsi="Times New Roman" w:cs="Times New Roman"/>
            <w:i/>
            <w:color w:val="0000FF"/>
            <w:sz w:val="24"/>
            <w:szCs w:val="24"/>
          </w:rPr>
          <w:t>Asifs@who.int</w:t>
        </w:r>
      </w:hyperlink>
    </w:p>
    <w:p w:rsidR="00AE7148" w:rsidRDefault="00CE5427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Personal S_Noman_Shah@yahoo.com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sectPr w:rsidR="00AE7148" w:rsidSect="0015187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693"/>
    <w:multiLevelType w:val="multilevel"/>
    <w:tmpl w:val="4AB09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B24DD"/>
    <w:multiLevelType w:val="hybridMultilevel"/>
    <w:tmpl w:val="B64AA3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03D43E1"/>
    <w:multiLevelType w:val="hybridMultilevel"/>
    <w:tmpl w:val="0CA0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009B"/>
    <w:multiLevelType w:val="multilevel"/>
    <w:tmpl w:val="AFB07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F67AF7"/>
    <w:multiLevelType w:val="multilevel"/>
    <w:tmpl w:val="9A1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A0C40"/>
    <w:rsid w:val="000111E0"/>
    <w:rsid w:val="00024BBB"/>
    <w:rsid w:val="00070C98"/>
    <w:rsid w:val="00082E60"/>
    <w:rsid w:val="00086796"/>
    <w:rsid w:val="000D25BA"/>
    <w:rsid w:val="000E2D7E"/>
    <w:rsid w:val="000E7F99"/>
    <w:rsid w:val="000F2CFA"/>
    <w:rsid w:val="001010E8"/>
    <w:rsid w:val="001215B9"/>
    <w:rsid w:val="0015187C"/>
    <w:rsid w:val="001625B6"/>
    <w:rsid w:val="00185E75"/>
    <w:rsid w:val="001C48E0"/>
    <w:rsid w:val="00231B54"/>
    <w:rsid w:val="002344A8"/>
    <w:rsid w:val="002D2D35"/>
    <w:rsid w:val="0035417C"/>
    <w:rsid w:val="00364E50"/>
    <w:rsid w:val="003869E4"/>
    <w:rsid w:val="003A7EF1"/>
    <w:rsid w:val="003D531B"/>
    <w:rsid w:val="003D6BAD"/>
    <w:rsid w:val="00412A79"/>
    <w:rsid w:val="004147FB"/>
    <w:rsid w:val="00442F12"/>
    <w:rsid w:val="00451888"/>
    <w:rsid w:val="00497555"/>
    <w:rsid w:val="004A13AC"/>
    <w:rsid w:val="004C6626"/>
    <w:rsid w:val="004C78AC"/>
    <w:rsid w:val="004E0F00"/>
    <w:rsid w:val="004E3148"/>
    <w:rsid w:val="004F2BD1"/>
    <w:rsid w:val="004F2D7F"/>
    <w:rsid w:val="005711D6"/>
    <w:rsid w:val="00583AFA"/>
    <w:rsid w:val="00586D55"/>
    <w:rsid w:val="005E2073"/>
    <w:rsid w:val="006314DF"/>
    <w:rsid w:val="00637558"/>
    <w:rsid w:val="006516B8"/>
    <w:rsid w:val="00660C35"/>
    <w:rsid w:val="006B1859"/>
    <w:rsid w:val="006B3200"/>
    <w:rsid w:val="006C3032"/>
    <w:rsid w:val="00746D0D"/>
    <w:rsid w:val="007E568F"/>
    <w:rsid w:val="007E598D"/>
    <w:rsid w:val="00834952"/>
    <w:rsid w:val="00886786"/>
    <w:rsid w:val="00887562"/>
    <w:rsid w:val="008C5D9E"/>
    <w:rsid w:val="009B1A33"/>
    <w:rsid w:val="009C3523"/>
    <w:rsid w:val="009D0DA4"/>
    <w:rsid w:val="009F7C46"/>
    <w:rsid w:val="00A15FB5"/>
    <w:rsid w:val="00A25C8B"/>
    <w:rsid w:val="00A27018"/>
    <w:rsid w:val="00A366A4"/>
    <w:rsid w:val="00A71987"/>
    <w:rsid w:val="00A8281C"/>
    <w:rsid w:val="00AA0C40"/>
    <w:rsid w:val="00AB161B"/>
    <w:rsid w:val="00AB5331"/>
    <w:rsid w:val="00AC088B"/>
    <w:rsid w:val="00AE7148"/>
    <w:rsid w:val="00B31487"/>
    <w:rsid w:val="00B7762C"/>
    <w:rsid w:val="00B833DD"/>
    <w:rsid w:val="00B84C28"/>
    <w:rsid w:val="00B87CDF"/>
    <w:rsid w:val="00B932D8"/>
    <w:rsid w:val="00B938C2"/>
    <w:rsid w:val="00BB51E0"/>
    <w:rsid w:val="00C01F36"/>
    <w:rsid w:val="00C35343"/>
    <w:rsid w:val="00C60EDE"/>
    <w:rsid w:val="00C6712D"/>
    <w:rsid w:val="00C7743C"/>
    <w:rsid w:val="00C95A13"/>
    <w:rsid w:val="00C961FD"/>
    <w:rsid w:val="00CA4A7F"/>
    <w:rsid w:val="00CD7BD6"/>
    <w:rsid w:val="00CE1388"/>
    <w:rsid w:val="00CE5427"/>
    <w:rsid w:val="00D802C2"/>
    <w:rsid w:val="00DB15A3"/>
    <w:rsid w:val="00DE5678"/>
    <w:rsid w:val="00DE7DBC"/>
    <w:rsid w:val="00DF1F2E"/>
    <w:rsid w:val="00DF2EB3"/>
    <w:rsid w:val="00E361F2"/>
    <w:rsid w:val="00E70335"/>
    <w:rsid w:val="00E90FD6"/>
    <w:rsid w:val="00EC7E47"/>
    <w:rsid w:val="00F3469F"/>
    <w:rsid w:val="00F42939"/>
    <w:rsid w:val="00F60D9B"/>
    <w:rsid w:val="00F7317C"/>
    <w:rsid w:val="00F737DC"/>
    <w:rsid w:val="00F83F71"/>
    <w:rsid w:val="00FA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ifs@who.in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4E52-4C43-411C-AA21-D5BD38C9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SHAHs PC</dc:creator>
  <cp:lastModifiedBy>Abdullah</cp:lastModifiedBy>
  <cp:revision>93</cp:revision>
  <cp:lastPrinted>2018-12-17T04:47:00Z</cp:lastPrinted>
  <dcterms:created xsi:type="dcterms:W3CDTF">2014-06-05T20:22:00Z</dcterms:created>
  <dcterms:modified xsi:type="dcterms:W3CDTF">2022-07-02T09:37:00Z</dcterms:modified>
</cp:coreProperties>
</file>