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51" w:rsidRDefault="00983851" w:rsidP="00983851">
      <w:pPr>
        <w:rPr>
          <w:b/>
          <w:sz w:val="28"/>
          <w:szCs w:val="28"/>
        </w:rPr>
      </w:pPr>
    </w:p>
    <w:p w:rsidR="00983851" w:rsidRDefault="00983851" w:rsidP="00983851">
      <w:pPr>
        <w:jc w:val="center"/>
        <w:rPr>
          <w:b/>
          <w:sz w:val="28"/>
          <w:szCs w:val="28"/>
        </w:rPr>
      </w:pPr>
    </w:p>
    <w:p w:rsidR="00983851" w:rsidRPr="00AD21BB" w:rsidRDefault="00983851" w:rsidP="00983851">
      <w:pPr>
        <w:jc w:val="center"/>
        <w:rPr>
          <w:b/>
          <w:sz w:val="28"/>
          <w:szCs w:val="28"/>
        </w:rPr>
      </w:pPr>
    </w:p>
    <w:p w:rsidR="00983851" w:rsidRPr="00AD21BB" w:rsidRDefault="00983851" w:rsidP="00983851">
      <w:pPr>
        <w:rPr>
          <w:b/>
          <w:sz w:val="28"/>
          <w:szCs w:val="28"/>
        </w:rPr>
      </w:pPr>
    </w:p>
    <w:p w:rsidR="00983851" w:rsidRPr="00AD21BB" w:rsidRDefault="00983851" w:rsidP="00983851">
      <w:pPr>
        <w:jc w:val="center"/>
        <w:rPr>
          <w:b/>
          <w:sz w:val="28"/>
          <w:szCs w:val="28"/>
        </w:rPr>
      </w:pPr>
      <w:r w:rsidRPr="00AD21BB">
        <w:rPr>
          <w:b/>
          <w:sz w:val="28"/>
          <w:szCs w:val="28"/>
        </w:rPr>
        <w:t>Employment Agreement: (Contract Basis)</w:t>
      </w:r>
    </w:p>
    <w:p w:rsidR="00983851" w:rsidRPr="00AD21BB" w:rsidRDefault="00983851" w:rsidP="00983851">
      <w:pPr>
        <w:jc w:val="center"/>
        <w:rPr>
          <w:b/>
          <w:sz w:val="28"/>
          <w:szCs w:val="28"/>
        </w:rPr>
      </w:pPr>
    </w:p>
    <w:p w:rsidR="00983851" w:rsidRPr="0033132F" w:rsidRDefault="00983851" w:rsidP="00983851">
      <w:pPr>
        <w:jc w:val="both"/>
        <w:rPr>
          <w:sz w:val="17"/>
          <w:szCs w:val="17"/>
        </w:rPr>
      </w:pPr>
      <w:r w:rsidRPr="0033132F">
        <w:rPr>
          <w:szCs w:val="20"/>
        </w:rPr>
        <w:t xml:space="preserve">THIS AGREEMENT made as of the </w:t>
      </w:r>
      <w:r>
        <w:rPr>
          <w:b/>
          <w:szCs w:val="20"/>
        </w:rPr>
        <w:t>10</w:t>
      </w:r>
      <w:r>
        <w:rPr>
          <w:b/>
          <w:szCs w:val="20"/>
        </w:rPr>
        <w:fldChar w:fldCharType="begin"/>
      </w:r>
      <w:r>
        <w:rPr>
          <w:b/>
          <w:szCs w:val="20"/>
        </w:rPr>
        <w:instrText xml:space="preserve"> MERGEFIELD Issue_Date </w:instrText>
      </w:r>
      <w:r>
        <w:rPr>
          <w:b/>
          <w:szCs w:val="20"/>
        </w:rPr>
        <w:fldChar w:fldCharType="separate"/>
      </w:r>
      <w:r w:rsidRPr="007F7DCE">
        <w:rPr>
          <w:b/>
          <w:noProof/>
          <w:szCs w:val="20"/>
          <w:vertAlign w:val="superscript"/>
        </w:rPr>
        <w:t>th</w:t>
      </w:r>
      <w:r>
        <w:rPr>
          <w:b/>
          <w:noProof/>
          <w:szCs w:val="20"/>
        </w:rPr>
        <w:t xml:space="preserve"> </w:t>
      </w:r>
      <w:r>
        <w:rPr>
          <w:b/>
          <w:noProof/>
          <w:szCs w:val="20"/>
        </w:rPr>
        <w:t>January</w:t>
      </w:r>
      <w:r w:rsidRPr="0074277E">
        <w:rPr>
          <w:b/>
          <w:noProof/>
          <w:szCs w:val="20"/>
        </w:rPr>
        <w:t xml:space="preserve"> 202</w:t>
      </w:r>
      <w:r>
        <w:rPr>
          <w:b/>
          <w:szCs w:val="20"/>
        </w:rPr>
        <w:fldChar w:fldCharType="end"/>
      </w:r>
      <w:r>
        <w:rPr>
          <w:b/>
          <w:szCs w:val="20"/>
        </w:rPr>
        <w:t>3</w:t>
      </w:r>
      <w:r w:rsidRPr="0033132F">
        <w:rPr>
          <w:szCs w:val="20"/>
        </w:rPr>
        <w:t xml:space="preserve"> between </w:t>
      </w:r>
      <w:r w:rsidRPr="0033132F">
        <w:rPr>
          <w:b/>
          <w:szCs w:val="20"/>
        </w:rPr>
        <w:t>CHIP Training &amp; Consulting (</w:t>
      </w:r>
      <w:smartTag w:uri="urn:schemas-microsoft-com:office:smarttags" w:element="stockticker">
        <w:r w:rsidRPr="0033132F">
          <w:rPr>
            <w:b/>
            <w:szCs w:val="20"/>
          </w:rPr>
          <w:t>CTC</w:t>
        </w:r>
      </w:smartTag>
      <w:r w:rsidRPr="0033132F">
        <w:rPr>
          <w:b/>
          <w:szCs w:val="20"/>
        </w:rPr>
        <w:t>)</w:t>
      </w:r>
      <w:r w:rsidRPr="0033132F">
        <w:rPr>
          <w:szCs w:val="20"/>
        </w:rPr>
        <w:t xml:space="preserve"> (hereinafter referred to as employer), having i</w:t>
      </w:r>
      <w:r>
        <w:rPr>
          <w:szCs w:val="20"/>
        </w:rPr>
        <w:t xml:space="preserve">ts head office at Islamabad and </w:t>
      </w:r>
      <w:r w:rsidR="00921A4B" w:rsidRPr="00921A4B">
        <w:rPr>
          <w:b/>
          <w:szCs w:val="20"/>
        </w:rPr>
        <w:t>Hina Qureshi</w:t>
      </w:r>
      <w:r w:rsidR="00921A4B" w:rsidRPr="00921A4B">
        <w:rPr>
          <w:szCs w:val="20"/>
        </w:rPr>
        <w:t xml:space="preserve"> </w:t>
      </w:r>
      <w:r w:rsidRPr="0033132F">
        <w:rPr>
          <w:szCs w:val="20"/>
        </w:rPr>
        <w:t xml:space="preserve">(hereinafter referred to as Employee). </w:t>
      </w:r>
    </w:p>
    <w:p w:rsidR="00983851" w:rsidRPr="0033132F" w:rsidRDefault="00983851" w:rsidP="00983851">
      <w:pPr>
        <w:rPr>
          <w:i/>
          <w:sz w:val="18"/>
          <w:szCs w:val="18"/>
        </w:rPr>
      </w:pPr>
    </w:p>
    <w:tbl>
      <w:tblPr>
        <w:tblW w:w="10132" w:type="dxa"/>
        <w:jc w:val="center"/>
        <w:tblLook w:val="0000" w:firstRow="0" w:lastRow="0" w:firstColumn="0" w:lastColumn="0" w:noHBand="0" w:noVBand="0"/>
      </w:tblPr>
      <w:tblGrid>
        <w:gridCol w:w="669"/>
        <w:gridCol w:w="9463"/>
      </w:tblGrid>
      <w:tr w:rsidR="00983851" w:rsidRPr="0033132F" w:rsidTr="00F701B8">
        <w:trPr>
          <w:cantSplit/>
          <w:trHeight w:val="153"/>
          <w:jc w:val="center"/>
        </w:trPr>
        <w:tc>
          <w:tcPr>
            <w:tcW w:w="669" w:type="dxa"/>
          </w:tcPr>
          <w:p w:rsidR="00983851" w:rsidRPr="0033132F" w:rsidRDefault="00983851" w:rsidP="00F701B8">
            <w:pPr>
              <w:jc w:val="both"/>
              <w:rPr>
                <w:b/>
                <w:bCs/>
                <w:szCs w:val="20"/>
              </w:rPr>
            </w:pPr>
            <w:r w:rsidRPr="0033132F">
              <w:rPr>
                <w:b/>
                <w:bCs/>
                <w:szCs w:val="20"/>
              </w:rPr>
              <w:t>1.</w:t>
            </w:r>
          </w:p>
        </w:tc>
        <w:tc>
          <w:tcPr>
            <w:tcW w:w="9463" w:type="dxa"/>
          </w:tcPr>
          <w:p w:rsidR="00983851" w:rsidRPr="0033132F" w:rsidRDefault="00983851" w:rsidP="00F701B8">
            <w:pPr>
              <w:jc w:val="both"/>
              <w:rPr>
                <w:b/>
                <w:bCs/>
                <w:szCs w:val="20"/>
              </w:rPr>
            </w:pPr>
            <w:r w:rsidRPr="0033132F">
              <w:rPr>
                <w:b/>
                <w:bCs/>
                <w:szCs w:val="20"/>
              </w:rPr>
              <w:t xml:space="preserve">Position: </w:t>
            </w:r>
          </w:p>
        </w:tc>
      </w:tr>
      <w:tr w:rsidR="00983851" w:rsidRPr="0033132F" w:rsidTr="00F701B8">
        <w:trPr>
          <w:cantSplit/>
          <w:trHeight w:val="531"/>
          <w:jc w:val="center"/>
        </w:trPr>
        <w:tc>
          <w:tcPr>
            <w:tcW w:w="669" w:type="dxa"/>
          </w:tcPr>
          <w:p w:rsidR="00983851" w:rsidRPr="0033132F" w:rsidRDefault="00983851" w:rsidP="00F701B8">
            <w:pPr>
              <w:jc w:val="both"/>
              <w:rPr>
                <w:szCs w:val="20"/>
              </w:rPr>
            </w:pPr>
            <w:r w:rsidRPr="0033132F">
              <w:rPr>
                <w:szCs w:val="20"/>
              </w:rPr>
              <w:t>1.1</w:t>
            </w:r>
          </w:p>
        </w:tc>
        <w:tc>
          <w:tcPr>
            <w:tcW w:w="9463" w:type="dxa"/>
          </w:tcPr>
          <w:p w:rsidR="00983851" w:rsidRPr="0033132F" w:rsidRDefault="00983851" w:rsidP="00F701B8">
            <w:pPr>
              <w:jc w:val="both"/>
              <w:rPr>
                <w:szCs w:val="20"/>
              </w:rPr>
            </w:pPr>
            <w:r w:rsidRPr="0033132F">
              <w:rPr>
                <w:szCs w:val="20"/>
              </w:rPr>
              <w:t xml:space="preserve">The employee will be designated as </w:t>
            </w:r>
            <w:r w:rsidR="00921A4B" w:rsidRPr="00921A4B">
              <w:rPr>
                <w:b/>
                <w:szCs w:val="20"/>
              </w:rPr>
              <w:t>HR/ Project Associate</w:t>
            </w:r>
            <w:r w:rsidR="00921A4B">
              <w:rPr>
                <w:b/>
                <w:szCs w:val="20"/>
              </w:rPr>
              <w:t xml:space="preserve"> </w:t>
            </w:r>
            <w:r w:rsidRPr="003E2805">
              <w:rPr>
                <w:szCs w:val="20"/>
              </w:rPr>
              <w:t xml:space="preserve">at CTC </w:t>
            </w:r>
            <w:r w:rsidRPr="00341709">
              <w:rPr>
                <w:b/>
                <w:szCs w:val="20"/>
              </w:rPr>
              <w:t>Grade-</w:t>
            </w:r>
            <w:r w:rsidR="00921A4B">
              <w:rPr>
                <w:b/>
                <w:szCs w:val="20"/>
              </w:rPr>
              <w:t>3</w:t>
            </w:r>
            <w:r w:rsidRPr="0033132F">
              <w:rPr>
                <w:b/>
                <w:szCs w:val="20"/>
              </w:rPr>
              <w:t xml:space="preserve"> - </w:t>
            </w:r>
            <w:r w:rsidRPr="0033132F">
              <w:rPr>
                <w:szCs w:val="20"/>
              </w:rPr>
              <w:t>for CHI</w:t>
            </w:r>
            <w:r>
              <w:rPr>
                <w:szCs w:val="20"/>
              </w:rPr>
              <w:t>P Training &amp; Consulting (CTC).</w:t>
            </w:r>
          </w:p>
          <w:p w:rsidR="00983851" w:rsidRPr="0033132F" w:rsidRDefault="00983851" w:rsidP="00F701B8">
            <w:pPr>
              <w:jc w:val="both"/>
              <w:rPr>
                <w:szCs w:val="20"/>
              </w:rPr>
            </w:pPr>
          </w:p>
        </w:tc>
      </w:tr>
      <w:tr w:rsidR="00983851" w:rsidRPr="0033132F" w:rsidTr="00F701B8">
        <w:trPr>
          <w:cantSplit/>
          <w:trHeight w:val="74"/>
          <w:jc w:val="center"/>
        </w:trPr>
        <w:tc>
          <w:tcPr>
            <w:tcW w:w="669" w:type="dxa"/>
          </w:tcPr>
          <w:p w:rsidR="00983851" w:rsidRPr="0033132F" w:rsidRDefault="00983851" w:rsidP="00F701B8">
            <w:pPr>
              <w:jc w:val="both"/>
              <w:rPr>
                <w:szCs w:val="20"/>
              </w:rPr>
            </w:pPr>
            <w:r w:rsidRPr="0033132F">
              <w:rPr>
                <w:szCs w:val="20"/>
              </w:rPr>
              <w:t>1.2</w:t>
            </w:r>
          </w:p>
        </w:tc>
        <w:tc>
          <w:tcPr>
            <w:tcW w:w="9463" w:type="dxa"/>
          </w:tcPr>
          <w:p w:rsidR="00983851" w:rsidRPr="0033132F" w:rsidRDefault="00983851" w:rsidP="00921A4B">
            <w:pPr>
              <w:pStyle w:val="BodyText"/>
              <w:spacing w:line="240" w:lineRule="auto"/>
              <w:jc w:val="both"/>
              <w:rPr>
                <w:szCs w:val="20"/>
              </w:rPr>
            </w:pPr>
            <w:r w:rsidRPr="0033132F">
              <w:rPr>
                <w:sz w:val="20"/>
                <w:szCs w:val="20"/>
              </w:rPr>
              <w:t>For the purpose of the employment services</w:t>
            </w:r>
            <w:r>
              <w:rPr>
                <w:sz w:val="20"/>
                <w:szCs w:val="20"/>
              </w:rPr>
              <w:t>,</w:t>
            </w:r>
            <w:r w:rsidRPr="0033132F">
              <w:rPr>
                <w:sz w:val="20"/>
                <w:szCs w:val="20"/>
              </w:rPr>
              <w:t xml:space="preserve"> the effective date of employment contract would be</w:t>
            </w:r>
            <w:r>
              <w:rPr>
                <w:b/>
                <w:sz w:val="20"/>
                <w:szCs w:val="20"/>
              </w:rPr>
              <w:t xml:space="preserve"> </w:t>
            </w:r>
            <w:r w:rsidR="00921A4B">
              <w:rPr>
                <w:b/>
                <w:sz w:val="20"/>
                <w:szCs w:val="20"/>
              </w:rPr>
              <w:t>4</w:t>
            </w:r>
            <w:r w:rsidR="00921A4B" w:rsidRPr="00921A4B">
              <w:rPr>
                <w:b/>
                <w:sz w:val="20"/>
                <w:szCs w:val="20"/>
                <w:vertAlign w:val="superscript"/>
              </w:rPr>
              <w:t>th</w:t>
            </w:r>
            <w:r w:rsidR="00921A4B">
              <w:rPr>
                <w:b/>
                <w:sz w:val="20"/>
                <w:szCs w:val="20"/>
              </w:rPr>
              <w:t xml:space="preserve"> January </w:t>
            </w:r>
            <w:r w:rsidRPr="004071C8">
              <w:rPr>
                <w:b/>
                <w:sz w:val="20"/>
                <w:szCs w:val="20"/>
              </w:rPr>
              <w:t xml:space="preserve"> 202</w:t>
            </w:r>
            <w:r w:rsidR="00921A4B">
              <w:rPr>
                <w:b/>
                <w:sz w:val="20"/>
                <w:szCs w:val="20"/>
              </w:rPr>
              <w:t>3</w:t>
            </w:r>
            <w:r>
              <w:rPr>
                <w:b/>
                <w:sz w:val="22"/>
              </w:rPr>
              <w:t>.</w:t>
            </w:r>
          </w:p>
        </w:tc>
      </w:tr>
      <w:tr w:rsidR="00983851" w:rsidRPr="0033132F" w:rsidTr="00F701B8">
        <w:trPr>
          <w:cantSplit/>
          <w:trHeight w:val="74"/>
          <w:jc w:val="center"/>
        </w:trPr>
        <w:tc>
          <w:tcPr>
            <w:tcW w:w="669" w:type="dxa"/>
          </w:tcPr>
          <w:p w:rsidR="00983851" w:rsidRPr="0033132F" w:rsidRDefault="00983851" w:rsidP="00F701B8">
            <w:pPr>
              <w:jc w:val="both"/>
              <w:rPr>
                <w:szCs w:val="20"/>
              </w:rPr>
            </w:pPr>
            <w:r w:rsidRPr="0033132F">
              <w:rPr>
                <w:szCs w:val="20"/>
              </w:rPr>
              <w:t>1.3</w:t>
            </w:r>
          </w:p>
          <w:p w:rsidR="00983851" w:rsidRPr="0033132F" w:rsidRDefault="00983851" w:rsidP="00F701B8">
            <w:pPr>
              <w:rPr>
                <w:szCs w:val="20"/>
              </w:rPr>
            </w:pPr>
          </w:p>
          <w:p w:rsidR="00983851" w:rsidRPr="0033132F" w:rsidRDefault="00983851" w:rsidP="00F701B8">
            <w:pPr>
              <w:rPr>
                <w:szCs w:val="20"/>
              </w:rPr>
            </w:pPr>
          </w:p>
          <w:p w:rsidR="00983851" w:rsidRPr="0033132F" w:rsidRDefault="00983851" w:rsidP="00F701B8">
            <w:pPr>
              <w:rPr>
                <w:szCs w:val="20"/>
              </w:rPr>
            </w:pPr>
          </w:p>
          <w:p w:rsidR="00983851" w:rsidRPr="0033132F" w:rsidRDefault="00983851" w:rsidP="00F701B8">
            <w:pPr>
              <w:rPr>
                <w:szCs w:val="20"/>
              </w:rPr>
            </w:pPr>
            <w:r w:rsidRPr="0033132F">
              <w:rPr>
                <w:szCs w:val="20"/>
              </w:rPr>
              <w:t>1.4</w:t>
            </w:r>
          </w:p>
          <w:p w:rsidR="00983851" w:rsidRPr="0033132F" w:rsidRDefault="00983851" w:rsidP="00F701B8">
            <w:pPr>
              <w:rPr>
                <w:szCs w:val="20"/>
              </w:rPr>
            </w:pPr>
          </w:p>
        </w:tc>
        <w:tc>
          <w:tcPr>
            <w:tcW w:w="9463" w:type="dxa"/>
          </w:tcPr>
          <w:p w:rsidR="00983851" w:rsidRPr="0033132F" w:rsidRDefault="00983851" w:rsidP="00F701B8">
            <w:pPr>
              <w:jc w:val="both"/>
              <w:rPr>
                <w:szCs w:val="20"/>
              </w:rPr>
            </w:pPr>
            <w:r w:rsidRPr="0033132F">
              <w:rPr>
                <w:szCs w:val="20"/>
              </w:rPr>
              <w:t>The</w:t>
            </w:r>
            <w:r>
              <w:rPr>
                <w:szCs w:val="20"/>
              </w:rPr>
              <w:t xml:space="preserve"> employee shall be reporting to</w:t>
            </w:r>
            <w:r>
              <w:rPr>
                <w:b/>
                <w:szCs w:val="20"/>
              </w:rPr>
              <w:t xml:space="preserve"> </w:t>
            </w:r>
            <w:r w:rsidR="00921A4B" w:rsidRPr="00921A4B">
              <w:rPr>
                <w:b/>
                <w:szCs w:val="20"/>
              </w:rPr>
              <w:t>Senior Manager- Projects</w:t>
            </w:r>
            <w:r w:rsidR="00921A4B">
              <w:rPr>
                <w:b/>
                <w:szCs w:val="20"/>
              </w:rPr>
              <w:t xml:space="preserve"> </w:t>
            </w:r>
            <w:r w:rsidRPr="0033132F">
              <w:rPr>
                <w:szCs w:val="20"/>
              </w:rPr>
              <w:t>and</w:t>
            </w:r>
            <w:r>
              <w:rPr>
                <w:szCs w:val="20"/>
              </w:rPr>
              <w:t xml:space="preserve"> for day to day administrative</w:t>
            </w:r>
            <w:r w:rsidRPr="0033132F">
              <w:rPr>
                <w:szCs w:val="20"/>
              </w:rPr>
              <w:t xml:space="preserve"> working</w:t>
            </w:r>
            <w:r>
              <w:rPr>
                <w:szCs w:val="20"/>
              </w:rPr>
              <w:t>.</w:t>
            </w:r>
            <w:r w:rsidRPr="0033132F">
              <w:rPr>
                <w:szCs w:val="20"/>
              </w:rPr>
              <w:t xml:space="preserve"> </w:t>
            </w:r>
          </w:p>
          <w:p w:rsidR="00983851" w:rsidRPr="0033132F" w:rsidRDefault="00983851" w:rsidP="00F701B8">
            <w:pPr>
              <w:jc w:val="both"/>
              <w:rPr>
                <w:szCs w:val="20"/>
              </w:rPr>
            </w:pPr>
          </w:p>
          <w:p w:rsidR="00983851" w:rsidRPr="0033132F" w:rsidRDefault="00983851" w:rsidP="00921A4B">
            <w:pPr>
              <w:jc w:val="both"/>
              <w:rPr>
                <w:szCs w:val="20"/>
              </w:rPr>
            </w:pPr>
            <w:r w:rsidRPr="0033132F">
              <w:rPr>
                <w:szCs w:val="20"/>
              </w:rPr>
              <w:t xml:space="preserve">The employee will be based in </w:t>
            </w:r>
            <w:r w:rsidR="00921A4B">
              <w:rPr>
                <w:b/>
                <w:szCs w:val="20"/>
              </w:rPr>
              <w:t>Islamabad</w:t>
            </w:r>
            <w:r>
              <w:rPr>
                <w:szCs w:val="20"/>
              </w:rPr>
              <w:t xml:space="preserve"> </w:t>
            </w:r>
            <w:r w:rsidRPr="0033132F">
              <w:rPr>
                <w:szCs w:val="20"/>
              </w:rPr>
              <w:t>as per employer’s policy and requirement and shall be required to travel extensively within assigned geographic area or to other areas if instructed. The employer reserves the right to alter your designation, duty station and job description from time to time. For all legal matters or disputes (if any), the legal proceeding can only be initiated in a court of law in Islamabad Capital Territory.</w:t>
            </w:r>
          </w:p>
        </w:tc>
      </w:tr>
      <w:tr w:rsidR="00983851" w:rsidRPr="0033132F" w:rsidTr="00F701B8">
        <w:trPr>
          <w:cantSplit/>
          <w:trHeight w:val="3753"/>
          <w:jc w:val="center"/>
        </w:trPr>
        <w:tc>
          <w:tcPr>
            <w:tcW w:w="669" w:type="dxa"/>
          </w:tcPr>
          <w:p w:rsidR="00983851" w:rsidRPr="0033132F" w:rsidRDefault="00983851" w:rsidP="00F701B8">
            <w:pPr>
              <w:rPr>
                <w:szCs w:val="20"/>
              </w:rPr>
            </w:pPr>
          </w:p>
          <w:p w:rsidR="00983851" w:rsidRPr="0033132F" w:rsidRDefault="00983851" w:rsidP="00F701B8">
            <w:pPr>
              <w:rPr>
                <w:b/>
                <w:szCs w:val="20"/>
              </w:rPr>
            </w:pPr>
            <w:r w:rsidRPr="0033132F">
              <w:rPr>
                <w:b/>
                <w:szCs w:val="20"/>
              </w:rPr>
              <w:t>2.</w:t>
            </w:r>
          </w:p>
          <w:p w:rsidR="00983851" w:rsidRPr="0033132F" w:rsidRDefault="00983851" w:rsidP="00F701B8">
            <w:pPr>
              <w:rPr>
                <w:szCs w:val="20"/>
              </w:rPr>
            </w:pPr>
            <w:r w:rsidRPr="0033132F">
              <w:rPr>
                <w:szCs w:val="20"/>
              </w:rPr>
              <w:t>2.1</w:t>
            </w:r>
          </w:p>
          <w:p w:rsidR="00983851" w:rsidRPr="0033132F" w:rsidRDefault="00983851" w:rsidP="00F701B8">
            <w:pPr>
              <w:rPr>
                <w:szCs w:val="20"/>
              </w:rPr>
            </w:pPr>
          </w:p>
          <w:p w:rsidR="00983851" w:rsidRPr="0033132F" w:rsidRDefault="00983851" w:rsidP="00F701B8">
            <w:pPr>
              <w:rPr>
                <w:b/>
                <w:szCs w:val="20"/>
              </w:rPr>
            </w:pPr>
          </w:p>
          <w:p w:rsidR="00983851" w:rsidRPr="0033132F" w:rsidRDefault="00983851" w:rsidP="00F701B8">
            <w:pPr>
              <w:rPr>
                <w:szCs w:val="20"/>
              </w:rPr>
            </w:pPr>
          </w:p>
          <w:p w:rsidR="00983851" w:rsidRPr="0033132F" w:rsidRDefault="00983851" w:rsidP="00F701B8">
            <w:pPr>
              <w:rPr>
                <w:szCs w:val="20"/>
              </w:rPr>
            </w:pPr>
            <w:r w:rsidRPr="0033132F">
              <w:rPr>
                <w:szCs w:val="20"/>
              </w:rPr>
              <w:t>2.2</w:t>
            </w:r>
          </w:p>
          <w:p w:rsidR="00983851" w:rsidRPr="0033132F" w:rsidRDefault="00983851" w:rsidP="00F701B8">
            <w:pPr>
              <w:rPr>
                <w:szCs w:val="20"/>
              </w:rPr>
            </w:pPr>
          </w:p>
          <w:p w:rsidR="00983851" w:rsidRPr="0033132F" w:rsidRDefault="00983851" w:rsidP="00F701B8">
            <w:pPr>
              <w:rPr>
                <w:szCs w:val="20"/>
              </w:rPr>
            </w:pPr>
          </w:p>
          <w:p w:rsidR="00983851" w:rsidRPr="0033132F" w:rsidRDefault="00983851" w:rsidP="00F701B8">
            <w:pPr>
              <w:rPr>
                <w:szCs w:val="20"/>
              </w:rPr>
            </w:pPr>
            <w:r w:rsidRPr="0033132F">
              <w:rPr>
                <w:szCs w:val="20"/>
              </w:rPr>
              <w:t>2.3</w:t>
            </w:r>
          </w:p>
          <w:p w:rsidR="00983851" w:rsidRPr="0033132F" w:rsidRDefault="00983851" w:rsidP="00F701B8">
            <w:pPr>
              <w:rPr>
                <w:szCs w:val="20"/>
              </w:rPr>
            </w:pPr>
          </w:p>
          <w:p w:rsidR="00983851" w:rsidRPr="0033132F" w:rsidRDefault="00983851" w:rsidP="00F701B8">
            <w:pPr>
              <w:rPr>
                <w:b/>
                <w:szCs w:val="20"/>
              </w:rPr>
            </w:pPr>
          </w:p>
          <w:p w:rsidR="00983851" w:rsidRPr="0033132F" w:rsidRDefault="00983851" w:rsidP="00F701B8">
            <w:pPr>
              <w:rPr>
                <w:b/>
                <w:szCs w:val="20"/>
              </w:rPr>
            </w:pPr>
          </w:p>
          <w:p w:rsidR="00983851" w:rsidRPr="0033132F" w:rsidRDefault="00983851" w:rsidP="00F701B8">
            <w:pPr>
              <w:rPr>
                <w:szCs w:val="20"/>
              </w:rPr>
            </w:pPr>
          </w:p>
          <w:p w:rsidR="00983851" w:rsidRPr="0033132F" w:rsidRDefault="00983851" w:rsidP="00F701B8">
            <w:pPr>
              <w:rPr>
                <w:szCs w:val="20"/>
              </w:rPr>
            </w:pPr>
          </w:p>
          <w:p w:rsidR="00983851" w:rsidRPr="0033132F" w:rsidRDefault="00983851" w:rsidP="00F701B8">
            <w:pPr>
              <w:rPr>
                <w:b/>
                <w:szCs w:val="20"/>
              </w:rPr>
            </w:pPr>
            <w:r w:rsidRPr="0033132F">
              <w:rPr>
                <w:b/>
                <w:szCs w:val="20"/>
              </w:rPr>
              <w:t>3</w:t>
            </w:r>
          </w:p>
        </w:tc>
        <w:tc>
          <w:tcPr>
            <w:tcW w:w="9463" w:type="dxa"/>
          </w:tcPr>
          <w:p w:rsidR="00983851" w:rsidRPr="0033132F" w:rsidRDefault="00983851" w:rsidP="00F701B8">
            <w:pPr>
              <w:jc w:val="both"/>
              <w:rPr>
                <w:szCs w:val="20"/>
              </w:rPr>
            </w:pPr>
          </w:p>
          <w:p w:rsidR="00983851" w:rsidRPr="0033132F" w:rsidRDefault="00983851" w:rsidP="00F701B8">
            <w:pPr>
              <w:jc w:val="both"/>
              <w:rPr>
                <w:b/>
                <w:szCs w:val="20"/>
              </w:rPr>
            </w:pPr>
            <w:r w:rsidRPr="0033132F">
              <w:rPr>
                <w:b/>
                <w:szCs w:val="20"/>
              </w:rPr>
              <w:t>Salary:</w:t>
            </w:r>
          </w:p>
          <w:p w:rsidR="00983851" w:rsidRPr="0033132F" w:rsidRDefault="00983851" w:rsidP="00F701B8">
            <w:pPr>
              <w:jc w:val="both"/>
              <w:rPr>
                <w:szCs w:val="20"/>
              </w:rPr>
            </w:pPr>
            <w:r w:rsidRPr="0033132F">
              <w:rPr>
                <w:szCs w:val="20"/>
              </w:rPr>
              <w:t>The employee will be paid the following salary and benefits under the above position:</w:t>
            </w:r>
          </w:p>
          <w:p w:rsidR="00983851" w:rsidRPr="009D34D4" w:rsidRDefault="00983851" w:rsidP="00F701B8">
            <w:pPr>
              <w:numPr>
                <w:ilvl w:val="0"/>
                <w:numId w:val="2"/>
              </w:numPr>
              <w:jc w:val="both"/>
              <w:rPr>
                <w:szCs w:val="20"/>
              </w:rPr>
            </w:pPr>
            <w:r w:rsidRPr="0033132F">
              <w:rPr>
                <w:szCs w:val="20"/>
              </w:rPr>
              <w:t>A mon</w:t>
            </w:r>
            <w:r>
              <w:rPr>
                <w:szCs w:val="20"/>
              </w:rPr>
              <w:t>thly Gross S</w:t>
            </w:r>
            <w:r w:rsidRPr="0033132F">
              <w:rPr>
                <w:szCs w:val="20"/>
              </w:rPr>
              <w:t>alary of</w:t>
            </w:r>
            <w:r>
              <w:rPr>
                <w:szCs w:val="20"/>
              </w:rPr>
              <w:t xml:space="preserve"> @</w:t>
            </w:r>
            <w:r w:rsidRPr="0033132F">
              <w:rPr>
                <w:szCs w:val="20"/>
              </w:rPr>
              <w:t xml:space="preserve"> </w:t>
            </w:r>
            <w:r>
              <w:rPr>
                <w:b/>
                <w:szCs w:val="20"/>
              </w:rPr>
              <w:t xml:space="preserve">PKR </w:t>
            </w:r>
            <w:r>
              <w:rPr>
                <w:b/>
                <w:szCs w:val="20"/>
              </w:rPr>
              <w:fldChar w:fldCharType="begin"/>
            </w:r>
            <w:r>
              <w:rPr>
                <w:b/>
                <w:szCs w:val="20"/>
              </w:rPr>
              <w:instrText xml:space="preserve"> MERGEFIELD Monthly_Basic_Salary </w:instrText>
            </w:r>
            <w:r>
              <w:rPr>
                <w:b/>
                <w:szCs w:val="20"/>
              </w:rPr>
              <w:fldChar w:fldCharType="separate"/>
            </w:r>
            <w:r w:rsidR="00921A4B">
              <w:rPr>
                <w:b/>
                <w:noProof/>
                <w:szCs w:val="20"/>
              </w:rPr>
              <w:t xml:space="preserve"> 45</w:t>
            </w:r>
            <w:r>
              <w:rPr>
                <w:b/>
                <w:noProof/>
                <w:szCs w:val="20"/>
              </w:rPr>
              <w:t>,000/-</w:t>
            </w:r>
            <w:r w:rsidRPr="0074277E">
              <w:rPr>
                <w:b/>
                <w:noProof/>
                <w:szCs w:val="20"/>
              </w:rPr>
              <w:t xml:space="preserve"> </w:t>
            </w:r>
            <w:r>
              <w:rPr>
                <w:b/>
                <w:szCs w:val="20"/>
              </w:rPr>
              <w:fldChar w:fldCharType="end"/>
            </w:r>
            <w:r>
              <w:rPr>
                <w:szCs w:val="20"/>
              </w:rPr>
              <w:t>subject to withholding tax per month.</w:t>
            </w:r>
          </w:p>
          <w:p w:rsidR="00983851" w:rsidRPr="00EA0D0C" w:rsidRDefault="00983851" w:rsidP="00F701B8">
            <w:pPr>
              <w:widowControl/>
              <w:numPr>
                <w:ilvl w:val="0"/>
                <w:numId w:val="2"/>
              </w:numPr>
              <w:autoSpaceDE/>
              <w:autoSpaceDN/>
              <w:adjustRightInd/>
              <w:jc w:val="both"/>
              <w:rPr>
                <w:rFonts w:ascii="Book Antiqua" w:hAnsi="Book Antiqua" w:cs="Calibri"/>
                <w:color w:val="000000"/>
                <w:sz w:val="22"/>
                <w:szCs w:val="22"/>
              </w:rPr>
            </w:pPr>
            <w:r w:rsidRPr="00401747">
              <w:rPr>
                <w:szCs w:val="20"/>
              </w:rPr>
              <w:t xml:space="preserve">Death and Disability insurance </w:t>
            </w:r>
            <w:r w:rsidRPr="00401747">
              <w:rPr>
                <w:sz w:val="22"/>
                <w:szCs w:val="22"/>
              </w:rPr>
              <w:t>cover</w:t>
            </w:r>
            <w:r>
              <w:rPr>
                <w:sz w:val="22"/>
                <w:szCs w:val="22"/>
              </w:rPr>
              <w:t xml:space="preserve"> </w:t>
            </w:r>
            <w:r w:rsidRPr="00341709">
              <w:rPr>
                <w:szCs w:val="22"/>
              </w:rPr>
              <w:t xml:space="preserve">@ </w:t>
            </w:r>
            <w:r w:rsidRPr="00341709">
              <w:rPr>
                <w:b/>
                <w:szCs w:val="22"/>
              </w:rPr>
              <w:t xml:space="preserve">PKR </w:t>
            </w:r>
            <w:r>
              <w:rPr>
                <w:b/>
                <w:szCs w:val="22"/>
              </w:rPr>
              <w:fldChar w:fldCharType="begin"/>
            </w:r>
            <w:r>
              <w:rPr>
                <w:b/>
                <w:szCs w:val="22"/>
              </w:rPr>
              <w:instrText xml:space="preserve"> MERGEFIELD Death_and_Disability_insurance_ </w:instrText>
            </w:r>
            <w:r>
              <w:rPr>
                <w:b/>
                <w:szCs w:val="22"/>
              </w:rPr>
              <w:fldChar w:fldCharType="separate"/>
            </w:r>
            <w:r>
              <w:rPr>
                <w:b/>
                <w:noProof/>
                <w:szCs w:val="22"/>
              </w:rPr>
              <w:t>1</w:t>
            </w:r>
            <w:r w:rsidRPr="0074277E">
              <w:rPr>
                <w:b/>
                <w:noProof/>
                <w:szCs w:val="22"/>
              </w:rPr>
              <w:t>,500,000</w:t>
            </w:r>
            <w:r>
              <w:rPr>
                <w:b/>
                <w:szCs w:val="22"/>
              </w:rPr>
              <w:fldChar w:fldCharType="end"/>
            </w:r>
            <w:r>
              <w:rPr>
                <w:b/>
                <w:szCs w:val="22"/>
              </w:rPr>
              <w:t>/-</w:t>
            </w:r>
            <w:r>
              <w:rPr>
                <w:sz w:val="22"/>
                <w:szCs w:val="22"/>
              </w:rPr>
              <w:t>.</w:t>
            </w:r>
          </w:p>
          <w:p w:rsidR="00983851" w:rsidRPr="0033132F" w:rsidRDefault="00983851" w:rsidP="00F701B8">
            <w:pPr>
              <w:jc w:val="both"/>
              <w:rPr>
                <w:szCs w:val="20"/>
              </w:rPr>
            </w:pPr>
          </w:p>
          <w:p w:rsidR="00983851" w:rsidRPr="0033132F" w:rsidRDefault="00983851" w:rsidP="00F701B8">
            <w:pPr>
              <w:jc w:val="both"/>
              <w:rPr>
                <w:szCs w:val="20"/>
              </w:rPr>
            </w:pPr>
            <w:r w:rsidRPr="0033132F">
              <w:rPr>
                <w:szCs w:val="20"/>
              </w:rPr>
              <w:t>The salary will be paid in arrears. The salary does not attract any additional cash benefits. Other than listed under 2.1.</w:t>
            </w:r>
          </w:p>
          <w:p w:rsidR="00983851" w:rsidRPr="0033132F" w:rsidRDefault="00983851" w:rsidP="00F701B8">
            <w:pPr>
              <w:jc w:val="both"/>
              <w:rPr>
                <w:szCs w:val="20"/>
              </w:rPr>
            </w:pPr>
          </w:p>
          <w:p w:rsidR="00983851" w:rsidRPr="0033132F" w:rsidRDefault="00983851" w:rsidP="00F701B8">
            <w:pPr>
              <w:jc w:val="both"/>
              <w:rPr>
                <w:szCs w:val="20"/>
              </w:rPr>
            </w:pPr>
            <w:r w:rsidRPr="0033132F">
              <w:rPr>
                <w:szCs w:val="20"/>
              </w:rPr>
              <w:t>While the employer will deduct due income tax and make all other legal deductions from any remuneration paid to the employee, it will essentially remain employee’s responsibility to keep his/her tax affairs in order. By accepting this employment, Employee is categorically exonerating the employer from any responsibility for his/her tax affairs. Moreover, it is the responsibility of the employee to obtain his NTN number and file tax returns as required by the law of the land.</w:t>
            </w:r>
            <w:r w:rsidRPr="0033132F">
              <w:rPr>
                <w:b/>
                <w:szCs w:val="20"/>
              </w:rPr>
              <w:t xml:space="preserve"> </w:t>
            </w:r>
            <w:r w:rsidRPr="0033132F">
              <w:rPr>
                <w:szCs w:val="20"/>
              </w:rPr>
              <w:t xml:space="preserve"> </w:t>
            </w:r>
          </w:p>
          <w:p w:rsidR="00983851" w:rsidRPr="0033132F" w:rsidRDefault="00983851" w:rsidP="00F701B8">
            <w:pPr>
              <w:jc w:val="both"/>
              <w:rPr>
                <w:szCs w:val="20"/>
              </w:rPr>
            </w:pPr>
          </w:p>
          <w:p w:rsidR="00983851" w:rsidRPr="0033132F" w:rsidRDefault="00983851" w:rsidP="00F701B8">
            <w:pPr>
              <w:jc w:val="both"/>
              <w:rPr>
                <w:szCs w:val="20"/>
              </w:rPr>
            </w:pPr>
            <w:r w:rsidRPr="0033132F">
              <w:rPr>
                <w:b/>
                <w:bCs/>
                <w:szCs w:val="20"/>
              </w:rPr>
              <w:t>Contract Duration</w:t>
            </w:r>
          </w:p>
        </w:tc>
      </w:tr>
      <w:tr w:rsidR="00983851" w:rsidRPr="0033132F" w:rsidTr="00F701B8">
        <w:trPr>
          <w:cantSplit/>
          <w:trHeight w:val="74"/>
          <w:jc w:val="center"/>
        </w:trPr>
        <w:tc>
          <w:tcPr>
            <w:tcW w:w="669" w:type="dxa"/>
          </w:tcPr>
          <w:p w:rsidR="00983851" w:rsidRPr="0033132F" w:rsidRDefault="00983851" w:rsidP="00F701B8">
            <w:pPr>
              <w:jc w:val="both"/>
              <w:rPr>
                <w:bCs/>
                <w:szCs w:val="20"/>
              </w:rPr>
            </w:pPr>
            <w:r w:rsidRPr="0033132F">
              <w:rPr>
                <w:bCs/>
                <w:szCs w:val="20"/>
              </w:rPr>
              <w:t>3.1</w:t>
            </w:r>
          </w:p>
        </w:tc>
        <w:tc>
          <w:tcPr>
            <w:tcW w:w="9463" w:type="dxa"/>
          </w:tcPr>
          <w:p w:rsidR="00983851" w:rsidRPr="0033132F" w:rsidRDefault="00983851" w:rsidP="00F701B8">
            <w:pPr>
              <w:pStyle w:val="BodyText"/>
              <w:spacing w:line="240" w:lineRule="auto"/>
              <w:jc w:val="both"/>
              <w:rPr>
                <w:sz w:val="20"/>
                <w:szCs w:val="20"/>
              </w:rPr>
            </w:pPr>
            <w:r w:rsidRPr="0033132F">
              <w:rPr>
                <w:sz w:val="20"/>
                <w:szCs w:val="20"/>
              </w:rPr>
              <w:t xml:space="preserve">The contract will be valid till </w:t>
            </w:r>
            <w:r>
              <w:rPr>
                <w:b/>
                <w:sz w:val="22"/>
              </w:rPr>
              <w:fldChar w:fldCharType="begin"/>
            </w:r>
            <w:r>
              <w:rPr>
                <w:b/>
                <w:sz w:val="22"/>
              </w:rPr>
              <w:instrText xml:space="preserve"> MERGEFIELD Contract_Expiry_Date </w:instrText>
            </w:r>
            <w:r>
              <w:rPr>
                <w:b/>
                <w:sz w:val="22"/>
              </w:rPr>
              <w:fldChar w:fldCharType="separate"/>
            </w:r>
            <w:r w:rsidR="00921A4B">
              <w:rPr>
                <w:b/>
                <w:noProof/>
                <w:sz w:val="22"/>
              </w:rPr>
              <w:t>4</w:t>
            </w:r>
            <w:r w:rsidR="00921A4B" w:rsidRPr="00921A4B">
              <w:rPr>
                <w:b/>
                <w:noProof/>
                <w:sz w:val="22"/>
                <w:vertAlign w:val="superscript"/>
              </w:rPr>
              <w:t>th</w:t>
            </w:r>
            <w:r w:rsidR="00921A4B">
              <w:rPr>
                <w:b/>
                <w:noProof/>
                <w:sz w:val="22"/>
              </w:rPr>
              <w:t xml:space="preserve"> July</w:t>
            </w:r>
            <w:r w:rsidRPr="0074277E">
              <w:rPr>
                <w:b/>
                <w:noProof/>
                <w:sz w:val="22"/>
              </w:rPr>
              <w:t xml:space="preserve"> 202</w:t>
            </w:r>
            <w:r>
              <w:rPr>
                <w:b/>
                <w:sz w:val="22"/>
              </w:rPr>
              <w:fldChar w:fldCharType="end"/>
            </w:r>
            <w:r>
              <w:rPr>
                <w:b/>
                <w:sz w:val="22"/>
              </w:rPr>
              <w:t>3</w:t>
            </w:r>
            <w:r w:rsidRPr="0033132F">
              <w:rPr>
                <w:sz w:val="20"/>
                <w:szCs w:val="20"/>
              </w:rPr>
              <w:t xml:space="preserve"> and may further be extended for another six months or one year depending on continuity of position as per instruction of employer’s principal contractor and satisfactory performance and maintaining of high moral and ethical standards. </w:t>
            </w:r>
          </w:p>
          <w:p w:rsidR="00983851" w:rsidRPr="0033132F" w:rsidRDefault="00983851" w:rsidP="00F701B8">
            <w:pPr>
              <w:jc w:val="both"/>
              <w:rPr>
                <w:b/>
                <w:bCs/>
                <w:szCs w:val="20"/>
              </w:rPr>
            </w:pPr>
          </w:p>
        </w:tc>
      </w:tr>
      <w:tr w:rsidR="00983851" w:rsidRPr="0033132F" w:rsidTr="00F701B8">
        <w:trPr>
          <w:cantSplit/>
          <w:trHeight w:val="408"/>
          <w:jc w:val="center"/>
        </w:trPr>
        <w:tc>
          <w:tcPr>
            <w:tcW w:w="669" w:type="dxa"/>
          </w:tcPr>
          <w:p w:rsidR="00983851" w:rsidRPr="0033132F" w:rsidRDefault="00983851" w:rsidP="00F701B8">
            <w:pPr>
              <w:jc w:val="both"/>
              <w:rPr>
                <w:b/>
                <w:szCs w:val="20"/>
              </w:rPr>
            </w:pPr>
            <w:r w:rsidRPr="0033132F">
              <w:rPr>
                <w:b/>
                <w:szCs w:val="20"/>
              </w:rPr>
              <w:t>4.</w:t>
            </w:r>
          </w:p>
          <w:p w:rsidR="00983851" w:rsidRPr="0033132F" w:rsidRDefault="00983851" w:rsidP="00F701B8">
            <w:pPr>
              <w:rPr>
                <w:szCs w:val="20"/>
              </w:rPr>
            </w:pPr>
            <w:r w:rsidRPr="0033132F">
              <w:rPr>
                <w:szCs w:val="20"/>
              </w:rPr>
              <w:t>4.1</w:t>
            </w:r>
          </w:p>
          <w:p w:rsidR="00983851" w:rsidRPr="0033132F" w:rsidRDefault="00983851" w:rsidP="00F701B8">
            <w:pPr>
              <w:rPr>
                <w:szCs w:val="20"/>
              </w:rPr>
            </w:pPr>
          </w:p>
          <w:p w:rsidR="00983851" w:rsidRPr="0033132F" w:rsidRDefault="00983851" w:rsidP="00F701B8">
            <w:pPr>
              <w:rPr>
                <w:szCs w:val="20"/>
              </w:rPr>
            </w:pPr>
            <w:r w:rsidRPr="0033132F">
              <w:rPr>
                <w:szCs w:val="20"/>
              </w:rPr>
              <w:t>4.2</w:t>
            </w:r>
          </w:p>
        </w:tc>
        <w:tc>
          <w:tcPr>
            <w:tcW w:w="9463" w:type="dxa"/>
          </w:tcPr>
          <w:p w:rsidR="00983851" w:rsidRPr="0033132F" w:rsidRDefault="00983851" w:rsidP="00F701B8">
            <w:pPr>
              <w:jc w:val="both"/>
              <w:rPr>
                <w:b/>
                <w:szCs w:val="20"/>
              </w:rPr>
            </w:pPr>
            <w:r w:rsidRPr="0033132F">
              <w:rPr>
                <w:b/>
                <w:szCs w:val="20"/>
              </w:rPr>
              <w:t>Termination</w:t>
            </w:r>
          </w:p>
          <w:p w:rsidR="00983851" w:rsidRPr="0033132F" w:rsidRDefault="00983851" w:rsidP="00F701B8">
            <w:pPr>
              <w:jc w:val="both"/>
              <w:rPr>
                <w:szCs w:val="20"/>
              </w:rPr>
            </w:pPr>
            <w:r w:rsidRPr="0033132F">
              <w:rPr>
                <w:szCs w:val="20"/>
              </w:rPr>
              <w:t>During the course of employment, either party shall be required to give notice period of one month or salary in lieu of notice period. The salary will not be disbursed if prior notice period is not served by the employee.</w:t>
            </w:r>
          </w:p>
          <w:p w:rsidR="00983851" w:rsidRPr="0033132F" w:rsidRDefault="00983851" w:rsidP="00F701B8">
            <w:pPr>
              <w:jc w:val="both"/>
              <w:rPr>
                <w:szCs w:val="20"/>
              </w:rPr>
            </w:pPr>
            <w:r w:rsidRPr="0033132F">
              <w:rPr>
                <w:szCs w:val="20"/>
              </w:rPr>
              <w:t>The notice clause doesn’t apply in case if the contract is expired and either party is not willing to extend it further.</w:t>
            </w:r>
          </w:p>
        </w:tc>
      </w:tr>
      <w:tr w:rsidR="00983851" w:rsidRPr="00AD21BB" w:rsidTr="00F701B8">
        <w:trPr>
          <w:cantSplit/>
          <w:trHeight w:val="74"/>
          <w:jc w:val="center"/>
        </w:trPr>
        <w:tc>
          <w:tcPr>
            <w:tcW w:w="669" w:type="dxa"/>
          </w:tcPr>
          <w:p w:rsidR="00983851" w:rsidRPr="0033132F" w:rsidRDefault="00983851" w:rsidP="00F701B8">
            <w:pPr>
              <w:jc w:val="both"/>
              <w:rPr>
                <w:szCs w:val="20"/>
              </w:rPr>
            </w:pPr>
            <w:r w:rsidRPr="0033132F">
              <w:rPr>
                <w:szCs w:val="20"/>
              </w:rPr>
              <w:t>4.3</w:t>
            </w:r>
          </w:p>
        </w:tc>
        <w:tc>
          <w:tcPr>
            <w:tcW w:w="9463" w:type="dxa"/>
          </w:tcPr>
          <w:p w:rsidR="00983851" w:rsidRPr="0033132F" w:rsidRDefault="00983851" w:rsidP="00F701B8">
            <w:pPr>
              <w:widowControl/>
              <w:autoSpaceDE/>
              <w:autoSpaceDN/>
              <w:adjustRightInd/>
              <w:jc w:val="both"/>
              <w:rPr>
                <w:szCs w:val="20"/>
              </w:rPr>
            </w:pPr>
            <w:r w:rsidRPr="0033132F">
              <w:rPr>
                <w:szCs w:val="20"/>
              </w:rPr>
              <w:t>The employer also reserves the right to terminate the contract of employee if it is found that during the course of employment, the employee is</w:t>
            </w:r>
          </w:p>
          <w:p w:rsidR="00983851" w:rsidRPr="0033132F" w:rsidRDefault="00983851" w:rsidP="00F701B8">
            <w:pPr>
              <w:pStyle w:val="ListParagraph"/>
              <w:numPr>
                <w:ilvl w:val="0"/>
                <w:numId w:val="1"/>
              </w:numPr>
              <w:jc w:val="both"/>
              <w:rPr>
                <w:szCs w:val="20"/>
              </w:rPr>
            </w:pPr>
            <w:r w:rsidRPr="0033132F">
              <w:rPr>
                <w:szCs w:val="20"/>
              </w:rPr>
              <w:t>Continuing/ holding another job concurrently (whether paid or unpaid).</w:t>
            </w:r>
          </w:p>
          <w:p w:rsidR="00983851" w:rsidRPr="0033132F" w:rsidRDefault="00983851" w:rsidP="00F701B8">
            <w:pPr>
              <w:pStyle w:val="ListParagraph"/>
              <w:numPr>
                <w:ilvl w:val="0"/>
                <w:numId w:val="1"/>
              </w:numPr>
              <w:jc w:val="both"/>
              <w:rPr>
                <w:szCs w:val="20"/>
              </w:rPr>
            </w:pPr>
            <w:r w:rsidRPr="0033132F">
              <w:rPr>
                <w:szCs w:val="20"/>
              </w:rPr>
              <w:t>Undertaking any Academic Program or trainings etc. on a regular basis.</w:t>
            </w:r>
          </w:p>
          <w:p w:rsidR="00983851" w:rsidRPr="0033132F" w:rsidRDefault="00983851" w:rsidP="00F701B8">
            <w:pPr>
              <w:numPr>
                <w:ilvl w:val="0"/>
                <w:numId w:val="1"/>
              </w:numPr>
              <w:contextualSpacing/>
              <w:jc w:val="both"/>
              <w:rPr>
                <w:szCs w:val="20"/>
              </w:rPr>
            </w:pPr>
            <w:r w:rsidRPr="0033132F">
              <w:rPr>
                <w:color w:val="000000"/>
                <w:szCs w:val="20"/>
              </w:rPr>
              <w:t>Involved in political activities, platform, or has affiliation with any political party.</w:t>
            </w:r>
          </w:p>
          <w:p w:rsidR="00983851" w:rsidRPr="0033132F" w:rsidRDefault="00983851" w:rsidP="00F701B8">
            <w:pPr>
              <w:numPr>
                <w:ilvl w:val="0"/>
                <w:numId w:val="1"/>
              </w:numPr>
              <w:contextualSpacing/>
              <w:jc w:val="both"/>
              <w:rPr>
                <w:szCs w:val="20"/>
              </w:rPr>
            </w:pPr>
            <w:r w:rsidRPr="0033132F">
              <w:rPr>
                <w:color w:val="000000"/>
                <w:szCs w:val="20"/>
              </w:rPr>
              <w:t>Not performing satisfactorily or involved in any “</w:t>
            </w:r>
            <w:r w:rsidRPr="0033132F">
              <w:rPr>
                <w:b/>
                <w:color w:val="000000"/>
                <w:szCs w:val="20"/>
              </w:rPr>
              <w:t>Misconduct”</w:t>
            </w:r>
            <w:r w:rsidRPr="0033132F">
              <w:rPr>
                <w:color w:val="000000"/>
                <w:szCs w:val="20"/>
              </w:rPr>
              <w:t xml:space="preserve">  </w:t>
            </w:r>
          </w:p>
          <w:p w:rsidR="00983851" w:rsidRPr="00AD21BB" w:rsidRDefault="00983851" w:rsidP="00F701B8">
            <w:pPr>
              <w:contextualSpacing/>
              <w:jc w:val="both"/>
              <w:rPr>
                <w:szCs w:val="20"/>
              </w:rPr>
            </w:pPr>
          </w:p>
        </w:tc>
      </w:tr>
      <w:tr w:rsidR="00983851" w:rsidRPr="00AD21BB" w:rsidTr="00F701B8">
        <w:trPr>
          <w:cantSplit/>
          <w:trHeight w:val="74"/>
          <w:jc w:val="center"/>
        </w:trPr>
        <w:tc>
          <w:tcPr>
            <w:tcW w:w="669" w:type="dxa"/>
          </w:tcPr>
          <w:p w:rsidR="00983851" w:rsidRPr="00AD21BB" w:rsidRDefault="00983851" w:rsidP="00F701B8">
            <w:pPr>
              <w:jc w:val="both"/>
              <w:rPr>
                <w:szCs w:val="20"/>
              </w:rPr>
            </w:pPr>
          </w:p>
        </w:tc>
        <w:tc>
          <w:tcPr>
            <w:tcW w:w="9463" w:type="dxa"/>
          </w:tcPr>
          <w:p w:rsidR="00983851" w:rsidRPr="00AD21BB" w:rsidRDefault="00983851" w:rsidP="00F701B8">
            <w:pPr>
              <w:jc w:val="both"/>
              <w:rPr>
                <w:szCs w:val="20"/>
              </w:rPr>
            </w:pPr>
          </w:p>
          <w:p w:rsidR="00983851" w:rsidRDefault="00983851" w:rsidP="00F701B8">
            <w:pPr>
              <w:jc w:val="both"/>
              <w:rPr>
                <w:szCs w:val="20"/>
              </w:rPr>
            </w:pPr>
          </w:p>
          <w:p w:rsidR="00983851" w:rsidRPr="00AD21BB" w:rsidRDefault="00983851" w:rsidP="00F701B8">
            <w:pPr>
              <w:jc w:val="both"/>
              <w:rPr>
                <w:szCs w:val="20"/>
              </w:rPr>
            </w:pPr>
          </w:p>
        </w:tc>
      </w:tr>
      <w:tr w:rsidR="00983851" w:rsidRPr="00AD21BB" w:rsidTr="00F701B8">
        <w:trPr>
          <w:cantSplit/>
          <w:trHeight w:val="1395"/>
          <w:jc w:val="center"/>
        </w:trPr>
        <w:tc>
          <w:tcPr>
            <w:tcW w:w="669" w:type="dxa"/>
          </w:tcPr>
          <w:p w:rsidR="00983851" w:rsidRPr="00AD21BB" w:rsidRDefault="00983851" w:rsidP="00F701B8">
            <w:pPr>
              <w:jc w:val="both"/>
              <w:rPr>
                <w:b/>
                <w:szCs w:val="20"/>
              </w:rPr>
            </w:pPr>
          </w:p>
        </w:tc>
        <w:tc>
          <w:tcPr>
            <w:tcW w:w="9463" w:type="dxa"/>
          </w:tcPr>
          <w:p w:rsidR="00983851" w:rsidRPr="00064312" w:rsidRDefault="00983851" w:rsidP="00F701B8">
            <w:pPr>
              <w:rPr>
                <w:szCs w:val="20"/>
              </w:rPr>
            </w:pPr>
          </w:p>
        </w:tc>
      </w:tr>
      <w:tr w:rsidR="00983851" w:rsidRPr="00AD21BB" w:rsidTr="00F701B8">
        <w:trPr>
          <w:cantSplit/>
          <w:trHeight w:val="1307"/>
          <w:jc w:val="center"/>
        </w:trPr>
        <w:tc>
          <w:tcPr>
            <w:tcW w:w="669" w:type="dxa"/>
          </w:tcPr>
          <w:p w:rsidR="00983851" w:rsidRPr="00AD21BB" w:rsidRDefault="00983851" w:rsidP="00F701B8">
            <w:pPr>
              <w:jc w:val="both"/>
              <w:rPr>
                <w:b/>
                <w:szCs w:val="20"/>
              </w:rPr>
            </w:pPr>
            <w:r w:rsidRPr="00AD21BB">
              <w:rPr>
                <w:b/>
                <w:szCs w:val="20"/>
              </w:rPr>
              <w:t>5.</w:t>
            </w:r>
          </w:p>
          <w:p w:rsidR="00983851" w:rsidRPr="00AD21BB" w:rsidRDefault="00983851" w:rsidP="00F701B8">
            <w:pPr>
              <w:jc w:val="both"/>
              <w:rPr>
                <w:szCs w:val="20"/>
              </w:rPr>
            </w:pPr>
            <w:r w:rsidRPr="00AD21BB">
              <w:rPr>
                <w:szCs w:val="20"/>
              </w:rPr>
              <w:t>5.1</w:t>
            </w:r>
          </w:p>
          <w:p w:rsidR="00983851" w:rsidRPr="00AD21BB" w:rsidRDefault="00983851" w:rsidP="00F701B8">
            <w:pPr>
              <w:jc w:val="both"/>
              <w:rPr>
                <w:szCs w:val="20"/>
              </w:rPr>
            </w:pPr>
          </w:p>
          <w:p w:rsidR="00983851" w:rsidRPr="00AD21BB" w:rsidRDefault="00983851" w:rsidP="00F701B8">
            <w:pPr>
              <w:jc w:val="both"/>
              <w:rPr>
                <w:szCs w:val="20"/>
              </w:rPr>
            </w:pPr>
          </w:p>
          <w:p w:rsidR="00983851" w:rsidRPr="00AD21BB" w:rsidRDefault="00983851" w:rsidP="00F701B8">
            <w:pPr>
              <w:jc w:val="both"/>
              <w:rPr>
                <w:szCs w:val="20"/>
              </w:rPr>
            </w:pPr>
          </w:p>
          <w:p w:rsidR="00983851" w:rsidRPr="00AD21BB" w:rsidRDefault="00983851" w:rsidP="00F701B8">
            <w:pPr>
              <w:rPr>
                <w:szCs w:val="20"/>
              </w:rPr>
            </w:pPr>
          </w:p>
          <w:p w:rsidR="00983851" w:rsidRPr="00AD21BB" w:rsidRDefault="00983851" w:rsidP="00F701B8">
            <w:pPr>
              <w:rPr>
                <w:szCs w:val="20"/>
              </w:rPr>
            </w:pPr>
            <w:r w:rsidRPr="00AD21BB">
              <w:rPr>
                <w:szCs w:val="20"/>
              </w:rPr>
              <w:t>5.2</w:t>
            </w:r>
          </w:p>
        </w:tc>
        <w:tc>
          <w:tcPr>
            <w:tcW w:w="9463" w:type="dxa"/>
          </w:tcPr>
          <w:p w:rsidR="00983851" w:rsidRPr="00AD21BB" w:rsidRDefault="00983851" w:rsidP="00F701B8">
            <w:pPr>
              <w:jc w:val="both"/>
              <w:rPr>
                <w:szCs w:val="20"/>
              </w:rPr>
            </w:pPr>
            <w:r w:rsidRPr="00AD21BB">
              <w:rPr>
                <w:b/>
                <w:bCs/>
                <w:szCs w:val="20"/>
              </w:rPr>
              <w:t>General Terms of Employment:</w:t>
            </w:r>
          </w:p>
          <w:p w:rsidR="00983851" w:rsidRPr="00AD21BB" w:rsidRDefault="00983851" w:rsidP="00F701B8">
            <w:pPr>
              <w:jc w:val="both"/>
              <w:rPr>
                <w:color w:val="000000"/>
                <w:szCs w:val="20"/>
              </w:rPr>
            </w:pPr>
            <w:r w:rsidRPr="00AD21BB">
              <w:rPr>
                <w:color w:val="000000"/>
                <w:szCs w:val="20"/>
              </w:rPr>
              <w:t>The employee shall be required to work on a full time basis. The employee will be entitled to Twenty (20) working days paid leave per year (5 days per quarter) on account of annual/casual/medical etc. The leave cannot be en-cashed either yearly or at the end of employment. In addition to that, the employee will be entitled to gazzeted holidays declared by Government of Pakistan.</w:t>
            </w:r>
          </w:p>
          <w:p w:rsidR="00983851" w:rsidRPr="00AD21BB" w:rsidRDefault="00983851" w:rsidP="00F701B8">
            <w:pPr>
              <w:jc w:val="both"/>
              <w:rPr>
                <w:color w:val="000000"/>
                <w:szCs w:val="20"/>
              </w:rPr>
            </w:pPr>
          </w:p>
          <w:p w:rsidR="00983851" w:rsidRPr="00AD21BB" w:rsidRDefault="00983851" w:rsidP="00F701B8">
            <w:pPr>
              <w:jc w:val="both"/>
              <w:rPr>
                <w:szCs w:val="20"/>
              </w:rPr>
            </w:pPr>
            <w:r w:rsidRPr="00AD21BB">
              <w:rPr>
                <w:szCs w:val="20"/>
              </w:rPr>
              <w:t>The employee will abide by the employer’s Employee Service Rules for CTC Staff (ESR for CTC Staff) as well as other applicable administrative rules and regulations, procedures and principles of conducting business and policies and practices. These rules form an integral part of this agreement.</w:t>
            </w:r>
          </w:p>
          <w:p w:rsidR="00983851" w:rsidRPr="00AD21BB" w:rsidRDefault="00983851" w:rsidP="00F701B8">
            <w:pPr>
              <w:jc w:val="both"/>
              <w:rPr>
                <w:b/>
                <w:szCs w:val="20"/>
              </w:rPr>
            </w:pPr>
          </w:p>
        </w:tc>
      </w:tr>
      <w:tr w:rsidR="00983851" w:rsidRPr="00AD21BB" w:rsidTr="00F701B8">
        <w:trPr>
          <w:cantSplit/>
          <w:trHeight w:val="1307"/>
          <w:jc w:val="center"/>
        </w:trPr>
        <w:tc>
          <w:tcPr>
            <w:tcW w:w="669" w:type="dxa"/>
          </w:tcPr>
          <w:p w:rsidR="00983851" w:rsidRPr="00AD21BB" w:rsidRDefault="00983851" w:rsidP="00F701B8">
            <w:pPr>
              <w:rPr>
                <w:szCs w:val="20"/>
              </w:rPr>
            </w:pPr>
            <w:r w:rsidRPr="00AD21BB">
              <w:rPr>
                <w:szCs w:val="20"/>
              </w:rPr>
              <w:t>5.3</w:t>
            </w: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r w:rsidRPr="00AD21BB">
              <w:rPr>
                <w:szCs w:val="20"/>
              </w:rPr>
              <w:t>5.4</w:t>
            </w:r>
          </w:p>
          <w:p w:rsidR="00983851" w:rsidRPr="00AD21BB" w:rsidRDefault="00983851" w:rsidP="00F701B8">
            <w:pPr>
              <w:rPr>
                <w:szCs w:val="20"/>
              </w:rPr>
            </w:pPr>
          </w:p>
        </w:tc>
        <w:tc>
          <w:tcPr>
            <w:tcW w:w="9463" w:type="dxa"/>
          </w:tcPr>
          <w:p w:rsidR="00983851" w:rsidRPr="00AD21BB" w:rsidRDefault="00983851" w:rsidP="00F701B8">
            <w:pPr>
              <w:contextualSpacing/>
              <w:jc w:val="both"/>
              <w:rPr>
                <w:szCs w:val="20"/>
              </w:rPr>
            </w:pPr>
            <w:r w:rsidRPr="00AD21BB">
              <w:rPr>
                <w:szCs w:val="20"/>
              </w:rPr>
              <w:t>The employee will perform all the duties with utmost honesty, diligence and dedication. If at any time the employee feels there is a conflict of interest in any particular transaction, or event, he/she will immediately bring such conflict of interest to the notice of concerned staff member of the employer who shall in turn coordinate with the principal contractor. The employee shall then act in accordance with his/her directives on the issue in hand. </w:t>
            </w:r>
          </w:p>
          <w:p w:rsidR="00983851" w:rsidRPr="00AD21BB" w:rsidRDefault="00983851" w:rsidP="00F701B8">
            <w:pPr>
              <w:contextualSpacing/>
              <w:jc w:val="both"/>
              <w:rPr>
                <w:szCs w:val="20"/>
              </w:rPr>
            </w:pPr>
          </w:p>
          <w:p w:rsidR="00983851" w:rsidRPr="00AD21BB" w:rsidRDefault="00983851" w:rsidP="00F701B8">
            <w:pPr>
              <w:contextualSpacing/>
              <w:jc w:val="both"/>
              <w:rPr>
                <w:szCs w:val="20"/>
              </w:rPr>
            </w:pPr>
            <w:r w:rsidRPr="00AD21BB">
              <w:rPr>
                <w:szCs w:val="20"/>
              </w:rPr>
              <w:t>The employee will not (except in the ordinary course of the business) publish any article or statement, deliver any lecture or broadcast or make any communication to the press, including magazine publication relating to the employer’s affairs or to any matter with which the employer may be concerned, unless he / she has previously applied to and obtained the written permission from the employer.</w:t>
            </w:r>
          </w:p>
        </w:tc>
      </w:tr>
      <w:tr w:rsidR="00983851" w:rsidRPr="00AD21BB" w:rsidTr="00F701B8">
        <w:trPr>
          <w:cantSplit/>
          <w:trHeight w:val="70"/>
          <w:jc w:val="center"/>
        </w:trPr>
        <w:tc>
          <w:tcPr>
            <w:tcW w:w="669" w:type="dxa"/>
          </w:tcPr>
          <w:p w:rsidR="00983851" w:rsidRPr="00AD21BB" w:rsidRDefault="00983851" w:rsidP="00F701B8">
            <w:pPr>
              <w:jc w:val="both"/>
              <w:rPr>
                <w:szCs w:val="20"/>
              </w:rPr>
            </w:pPr>
          </w:p>
          <w:p w:rsidR="00983851" w:rsidRPr="00AD21BB" w:rsidRDefault="00983851" w:rsidP="00F701B8">
            <w:pPr>
              <w:rPr>
                <w:szCs w:val="20"/>
              </w:rPr>
            </w:pPr>
            <w:r w:rsidRPr="00AD21BB">
              <w:rPr>
                <w:szCs w:val="20"/>
              </w:rPr>
              <w:t>5.5</w:t>
            </w:r>
          </w:p>
        </w:tc>
        <w:tc>
          <w:tcPr>
            <w:tcW w:w="9463" w:type="dxa"/>
          </w:tcPr>
          <w:p w:rsidR="00983851" w:rsidRPr="00AD21BB" w:rsidRDefault="00983851" w:rsidP="00F701B8">
            <w:pPr>
              <w:pStyle w:val="ListParagraph"/>
              <w:ind w:left="0"/>
              <w:jc w:val="both"/>
              <w:rPr>
                <w:szCs w:val="20"/>
              </w:rPr>
            </w:pPr>
          </w:p>
          <w:p w:rsidR="00983851" w:rsidRPr="00AD21BB" w:rsidRDefault="00983851" w:rsidP="00F701B8">
            <w:pPr>
              <w:pStyle w:val="ListParagraph"/>
              <w:ind w:left="0"/>
              <w:jc w:val="both"/>
              <w:rPr>
                <w:szCs w:val="20"/>
              </w:rPr>
            </w:pPr>
            <w:r w:rsidRPr="00AD21BB">
              <w:rPr>
                <w:szCs w:val="20"/>
              </w:rPr>
              <w:t>During the course of employment, the employee may come across or be a party to confidential information concerning any stakeholder engaged in CTC Projects. The employee shall not during the term of the employment disclose or allow the disclosure of any such confidential information, except in the proper conduct of employment.</w:t>
            </w:r>
          </w:p>
        </w:tc>
      </w:tr>
      <w:tr w:rsidR="00983851" w:rsidRPr="00AD21BB" w:rsidTr="00F701B8">
        <w:trPr>
          <w:cantSplit/>
          <w:trHeight w:val="41"/>
          <w:jc w:val="center"/>
        </w:trPr>
        <w:tc>
          <w:tcPr>
            <w:tcW w:w="669" w:type="dxa"/>
          </w:tcPr>
          <w:p w:rsidR="00983851" w:rsidRPr="00AD21BB" w:rsidRDefault="00983851" w:rsidP="00F701B8">
            <w:pPr>
              <w:jc w:val="both"/>
              <w:rPr>
                <w:szCs w:val="20"/>
              </w:rPr>
            </w:pPr>
          </w:p>
          <w:p w:rsidR="00983851" w:rsidRPr="00AD21BB" w:rsidRDefault="00983851" w:rsidP="00F701B8">
            <w:pPr>
              <w:rPr>
                <w:szCs w:val="20"/>
              </w:rPr>
            </w:pPr>
            <w:r w:rsidRPr="00AD21BB">
              <w:rPr>
                <w:szCs w:val="20"/>
              </w:rPr>
              <w:t>5.6</w:t>
            </w:r>
          </w:p>
        </w:tc>
        <w:tc>
          <w:tcPr>
            <w:tcW w:w="9463" w:type="dxa"/>
          </w:tcPr>
          <w:p w:rsidR="00983851" w:rsidRPr="00AD21BB" w:rsidRDefault="00983851" w:rsidP="00F701B8">
            <w:pPr>
              <w:jc w:val="both"/>
              <w:rPr>
                <w:szCs w:val="20"/>
              </w:rPr>
            </w:pPr>
          </w:p>
          <w:p w:rsidR="00983851" w:rsidRPr="00AD21BB" w:rsidRDefault="00983851" w:rsidP="00F701B8">
            <w:pPr>
              <w:jc w:val="both"/>
              <w:rPr>
                <w:szCs w:val="20"/>
              </w:rPr>
            </w:pPr>
            <w:r w:rsidRPr="00AD21BB">
              <w:rPr>
                <w:szCs w:val="20"/>
              </w:rPr>
              <w:t>This appointment is on contract basis and the employee shall not be termed as “worker” in terms of Workman’s Compensation Act.</w:t>
            </w:r>
          </w:p>
        </w:tc>
      </w:tr>
      <w:tr w:rsidR="00983851" w:rsidRPr="00AD21BB" w:rsidTr="00F701B8">
        <w:trPr>
          <w:cantSplit/>
          <w:trHeight w:val="432"/>
          <w:jc w:val="center"/>
        </w:trPr>
        <w:tc>
          <w:tcPr>
            <w:tcW w:w="669" w:type="dxa"/>
          </w:tcPr>
          <w:p w:rsidR="00983851" w:rsidRPr="00AD21BB" w:rsidRDefault="00983851" w:rsidP="00F701B8">
            <w:pPr>
              <w:rPr>
                <w:szCs w:val="20"/>
              </w:rPr>
            </w:pPr>
          </w:p>
          <w:p w:rsidR="00983851" w:rsidRPr="00AD21BB" w:rsidRDefault="00983851" w:rsidP="00F701B8">
            <w:pPr>
              <w:rPr>
                <w:szCs w:val="20"/>
              </w:rPr>
            </w:pPr>
            <w:r w:rsidRPr="00AD21BB">
              <w:rPr>
                <w:szCs w:val="20"/>
              </w:rPr>
              <w:t>5.7</w:t>
            </w: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r w:rsidRPr="00AD21BB">
              <w:rPr>
                <w:szCs w:val="20"/>
              </w:rPr>
              <w:t>5.8</w:t>
            </w:r>
          </w:p>
          <w:p w:rsidR="00983851" w:rsidRPr="00AD21BB" w:rsidRDefault="00983851" w:rsidP="00F701B8">
            <w:pPr>
              <w:rPr>
                <w:b/>
                <w:szCs w:val="20"/>
              </w:rPr>
            </w:pPr>
          </w:p>
          <w:p w:rsidR="00983851" w:rsidRPr="00AD21BB" w:rsidRDefault="00983851" w:rsidP="00F701B8">
            <w:pPr>
              <w:rPr>
                <w:szCs w:val="20"/>
              </w:rPr>
            </w:pPr>
            <w:r w:rsidRPr="00AD21BB">
              <w:rPr>
                <w:szCs w:val="20"/>
              </w:rPr>
              <w:t xml:space="preserve"> </w:t>
            </w:r>
          </w:p>
          <w:p w:rsidR="00983851" w:rsidRPr="00AD21BB" w:rsidRDefault="00983851" w:rsidP="00F701B8">
            <w:pPr>
              <w:rPr>
                <w:szCs w:val="20"/>
              </w:rPr>
            </w:pPr>
            <w:r w:rsidRPr="00AD21BB">
              <w:rPr>
                <w:szCs w:val="20"/>
              </w:rPr>
              <w:t>5.9</w:t>
            </w: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r w:rsidRPr="00AD21BB">
              <w:rPr>
                <w:szCs w:val="20"/>
              </w:rPr>
              <w:t>5.10</w:t>
            </w: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szCs w:val="20"/>
              </w:rPr>
            </w:pPr>
          </w:p>
          <w:p w:rsidR="00983851" w:rsidRPr="00AD21BB" w:rsidRDefault="00983851" w:rsidP="00F701B8">
            <w:pPr>
              <w:rPr>
                <w:b/>
                <w:szCs w:val="20"/>
              </w:rPr>
            </w:pPr>
          </w:p>
        </w:tc>
        <w:tc>
          <w:tcPr>
            <w:tcW w:w="9463" w:type="dxa"/>
          </w:tcPr>
          <w:p w:rsidR="00983851" w:rsidRPr="00AD21BB" w:rsidRDefault="00983851" w:rsidP="00F701B8">
            <w:pPr>
              <w:jc w:val="both"/>
              <w:rPr>
                <w:szCs w:val="20"/>
              </w:rPr>
            </w:pPr>
          </w:p>
          <w:p w:rsidR="00983851" w:rsidRPr="00AD21BB" w:rsidRDefault="00983851" w:rsidP="00F701B8">
            <w:pPr>
              <w:jc w:val="both"/>
              <w:rPr>
                <w:szCs w:val="20"/>
              </w:rPr>
            </w:pPr>
            <w:r w:rsidRPr="00AD21BB">
              <w:rPr>
                <w:szCs w:val="20"/>
              </w:rPr>
              <w:t>It is the responsibility of the employer to issue an identity card as well as visiting cards on a standardized format. The employee cannot get such cards printed and to be used on his/her own.</w:t>
            </w:r>
          </w:p>
          <w:p w:rsidR="00983851" w:rsidRPr="00AD21BB" w:rsidRDefault="00983851" w:rsidP="00F701B8">
            <w:pPr>
              <w:jc w:val="both"/>
              <w:rPr>
                <w:szCs w:val="20"/>
              </w:rPr>
            </w:pPr>
          </w:p>
          <w:p w:rsidR="00983851" w:rsidRPr="00AD21BB" w:rsidRDefault="00983851" w:rsidP="00F701B8">
            <w:pPr>
              <w:jc w:val="both"/>
              <w:rPr>
                <w:szCs w:val="20"/>
              </w:rPr>
            </w:pPr>
            <w:r w:rsidRPr="00AD21BB">
              <w:rPr>
                <w:szCs w:val="20"/>
              </w:rPr>
              <w:t xml:space="preserve">The employee shall not be allowed to apply for any COMNet position unless a) a period of one year has been elapsed since his/her departure from CTC or b) a prior approval has been sanctioned by the competent authority. </w:t>
            </w:r>
          </w:p>
          <w:p w:rsidR="00983851" w:rsidRPr="00AD21BB" w:rsidRDefault="00983851" w:rsidP="00F701B8">
            <w:pPr>
              <w:rPr>
                <w:szCs w:val="20"/>
              </w:rPr>
            </w:pPr>
          </w:p>
          <w:p w:rsidR="00983851" w:rsidRPr="00AD21BB" w:rsidRDefault="00983851" w:rsidP="00F701B8">
            <w:pPr>
              <w:spacing w:after="240"/>
              <w:jc w:val="both"/>
              <w:rPr>
                <w:b/>
                <w:bCs/>
                <w:szCs w:val="20"/>
              </w:rPr>
            </w:pPr>
            <w:r w:rsidRPr="00AD21BB">
              <w:rPr>
                <w:szCs w:val="20"/>
              </w:rPr>
              <w:t>This employment letter contains the entire agreement between the employee and the employer and supersedes all prior arrangements and understandings whether written or oral with respect to the subject matter hereof.</w:t>
            </w:r>
          </w:p>
          <w:p w:rsidR="00983851" w:rsidRPr="00AD21BB" w:rsidRDefault="00983851" w:rsidP="00F701B8">
            <w:pPr>
              <w:spacing w:after="240"/>
              <w:jc w:val="both"/>
              <w:rPr>
                <w:b/>
                <w:bCs/>
                <w:szCs w:val="20"/>
              </w:rPr>
            </w:pPr>
            <w:r w:rsidRPr="00AD21BB">
              <w:rPr>
                <w:szCs w:val="20"/>
              </w:rPr>
              <w:t>This agreement will be construed in accordance with and be governed by the laws of Pakistan and shall be subject to exclusive jurisdiction of Courts/tribunals in Islamabad Capital Territory.</w:t>
            </w:r>
          </w:p>
          <w:p w:rsidR="00983851" w:rsidRPr="00AD21BB" w:rsidRDefault="00983851" w:rsidP="00F701B8">
            <w:pPr>
              <w:jc w:val="both"/>
              <w:rPr>
                <w:b/>
                <w:szCs w:val="20"/>
              </w:rPr>
            </w:pPr>
            <w:r w:rsidRPr="00AD21BB">
              <w:rPr>
                <w:szCs w:val="20"/>
              </w:rPr>
              <w:t>Yours truly,</w:t>
            </w:r>
            <w:r w:rsidRPr="00AD21BB">
              <w:rPr>
                <w:b/>
                <w:szCs w:val="20"/>
              </w:rPr>
              <w:t xml:space="preserve"> </w:t>
            </w:r>
          </w:p>
          <w:p w:rsidR="00983851" w:rsidRPr="00AD21BB" w:rsidRDefault="00921A4B" w:rsidP="00F701B8">
            <w:pPr>
              <w:tabs>
                <w:tab w:val="left" w:pos="5985"/>
              </w:tabs>
              <w:rPr>
                <w:noProof/>
                <w:color w:val="000000" w:themeColor="text1"/>
                <w:szCs w:val="20"/>
              </w:rPr>
            </w:pPr>
            <w:r>
              <w:rPr>
                <w:noProof/>
                <w:color w:val="000000" w:themeColor="text1"/>
                <w:szCs w:val="20"/>
              </w:rPr>
              <w:drawing>
                <wp:inline distT="0" distB="0" distL="0" distR="0">
                  <wp:extent cx="717372" cy="1081454"/>
                  <wp:effectExtent l="825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n.jpg"/>
                          <pic:cNvPicPr/>
                        </pic:nvPicPr>
                        <pic:blipFill>
                          <a:blip r:embed="rId7" cstate="print">
                            <a:extLst>
                              <a:ext uri="{BEBA8EAE-BF5A-486C-A8C5-ECC9F3942E4B}">
                                <a14:imgProps xmlns:a14="http://schemas.microsoft.com/office/drawing/2010/main">
                                  <a14:imgLayer r:embed="rId8">
                                    <a14:imgEffect>
                                      <a14:saturation sat="3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740500" cy="1116320"/>
                          </a:xfrm>
                          <a:prstGeom prst="rect">
                            <a:avLst/>
                          </a:prstGeom>
                        </pic:spPr>
                      </pic:pic>
                    </a:graphicData>
                  </a:graphic>
                </wp:inline>
              </w:drawing>
            </w:r>
            <w:bookmarkStart w:id="0" w:name="_GoBack"/>
            <w:bookmarkEnd w:id="0"/>
          </w:p>
          <w:p w:rsidR="00983851" w:rsidRDefault="00983851" w:rsidP="00F701B8">
            <w:pPr>
              <w:spacing w:line="360" w:lineRule="auto"/>
              <w:rPr>
                <w:color w:val="000000" w:themeColor="text1"/>
                <w:szCs w:val="20"/>
              </w:rPr>
            </w:pPr>
            <w:r>
              <w:rPr>
                <w:color w:val="000000" w:themeColor="text1"/>
                <w:szCs w:val="20"/>
              </w:rPr>
              <w:t>HR Department</w:t>
            </w:r>
          </w:p>
          <w:p w:rsidR="00983851" w:rsidRPr="00AD21BB" w:rsidRDefault="00983851" w:rsidP="00F701B8">
            <w:pPr>
              <w:spacing w:line="360" w:lineRule="auto"/>
              <w:rPr>
                <w:color w:val="000000" w:themeColor="text1"/>
                <w:szCs w:val="20"/>
              </w:rPr>
            </w:pPr>
            <w:r>
              <w:rPr>
                <w:color w:val="000000" w:themeColor="text1"/>
                <w:szCs w:val="20"/>
              </w:rPr>
              <w:t>Muhammad Arshad</w:t>
            </w:r>
          </w:p>
          <w:p w:rsidR="00983851" w:rsidRDefault="00983851" w:rsidP="00F701B8">
            <w:pPr>
              <w:spacing w:line="360" w:lineRule="auto"/>
              <w:rPr>
                <w:color w:val="000000" w:themeColor="text1"/>
                <w:szCs w:val="20"/>
                <w:shd w:val="clear" w:color="auto" w:fill="FFFFFF"/>
              </w:rPr>
            </w:pPr>
            <w:r>
              <w:rPr>
                <w:color w:val="000000" w:themeColor="text1"/>
                <w:szCs w:val="20"/>
              </w:rPr>
              <w:t>CHIP Training &amp; Consulting</w:t>
            </w:r>
            <w:r w:rsidRPr="00AD21BB">
              <w:rPr>
                <w:color w:val="000000" w:themeColor="text1"/>
                <w:szCs w:val="20"/>
              </w:rPr>
              <w:t xml:space="preserve">      </w:t>
            </w:r>
            <w:r>
              <w:rPr>
                <w:color w:val="000000" w:themeColor="text1"/>
                <w:szCs w:val="20"/>
              </w:rPr>
              <w:t xml:space="preserve">                        </w:t>
            </w:r>
          </w:p>
          <w:p w:rsidR="00983851" w:rsidRPr="00AD21BB" w:rsidRDefault="00983851" w:rsidP="00F701B8">
            <w:pPr>
              <w:rPr>
                <w:color w:val="000000" w:themeColor="text1"/>
                <w:szCs w:val="20"/>
                <w:shd w:val="clear" w:color="auto" w:fill="FFFFFF"/>
              </w:rPr>
            </w:pPr>
          </w:p>
          <w:tbl>
            <w:tblPr>
              <w:tblStyle w:val="TableGrid"/>
              <w:tblW w:w="0" w:type="auto"/>
              <w:tblInd w:w="4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tblGrid>
            <w:tr w:rsidR="00983851" w:rsidTr="00F701B8">
              <w:trPr>
                <w:trHeight w:val="620"/>
              </w:trPr>
              <w:tc>
                <w:tcPr>
                  <w:tcW w:w="4332" w:type="dxa"/>
                  <w:vAlign w:val="center"/>
                </w:tcPr>
                <w:p w:rsidR="00983851" w:rsidRDefault="00983851" w:rsidP="00F701B8">
                  <w:pPr>
                    <w:rPr>
                      <w:color w:val="000000" w:themeColor="text1"/>
                      <w:szCs w:val="20"/>
                      <w:shd w:val="clear" w:color="auto" w:fill="FFFFFF"/>
                    </w:rPr>
                  </w:pPr>
                  <w:r>
                    <w:rPr>
                      <w:color w:val="000000" w:themeColor="text1"/>
                      <w:szCs w:val="20"/>
                      <w:shd w:val="clear" w:color="auto" w:fill="FFFFFF"/>
                    </w:rPr>
                    <w:t>Signature_____________________________</w:t>
                  </w:r>
                </w:p>
              </w:tc>
            </w:tr>
            <w:tr w:rsidR="00983851" w:rsidTr="00F701B8">
              <w:trPr>
                <w:trHeight w:val="90"/>
              </w:trPr>
              <w:tc>
                <w:tcPr>
                  <w:tcW w:w="4332" w:type="dxa"/>
                  <w:vAlign w:val="center"/>
                </w:tcPr>
                <w:p w:rsidR="00983851" w:rsidRPr="00170A86" w:rsidRDefault="00921A4B" w:rsidP="00F701B8">
                  <w:pPr>
                    <w:rPr>
                      <w:color w:val="000000" w:themeColor="text1"/>
                      <w:szCs w:val="20"/>
                      <w:shd w:val="clear" w:color="auto" w:fill="FFFFFF"/>
                    </w:rPr>
                  </w:pPr>
                  <w:r w:rsidRPr="00921A4B">
                    <w:rPr>
                      <w:b/>
                      <w:szCs w:val="20"/>
                    </w:rPr>
                    <w:t>Hina Qureshi</w:t>
                  </w:r>
                </w:p>
              </w:tc>
            </w:tr>
            <w:tr w:rsidR="00983851" w:rsidTr="00F701B8">
              <w:trPr>
                <w:trHeight w:val="297"/>
              </w:trPr>
              <w:tc>
                <w:tcPr>
                  <w:tcW w:w="4332" w:type="dxa"/>
                  <w:vAlign w:val="center"/>
                </w:tcPr>
                <w:p w:rsidR="00983851" w:rsidRPr="00921A4B" w:rsidRDefault="00983851" w:rsidP="00F701B8">
                  <w:pPr>
                    <w:rPr>
                      <w:b/>
                      <w:color w:val="000000" w:themeColor="text1"/>
                      <w:szCs w:val="20"/>
                      <w:shd w:val="clear" w:color="auto" w:fill="FFFFFF"/>
                    </w:rPr>
                  </w:pPr>
                  <w:r w:rsidRPr="00921A4B">
                    <w:rPr>
                      <w:b/>
                      <w:color w:val="000000" w:themeColor="text1"/>
                      <w:szCs w:val="20"/>
                      <w:shd w:val="clear" w:color="auto" w:fill="FFFFFF"/>
                    </w:rPr>
                    <w:t>CNIC:</w:t>
                  </w:r>
                  <w:r w:rsidRPr="00921A4B">
                    <w:rPr>
                      <w:b/>
                      <w:szCs w:val="20"/>
                    </w:rPr>
                    <w:t xml:space="preserve"> </w:t>
                  </w:r>
                  <w:r w:rsidR="00921A4B" w:rsidRPr="00921A4B">
                    <w:rPr>
                      <w:b/>
                      <w:szCs w:val="20"/>
                    </w:rPr>
                    <w:t>4250186260448</w:t>
                  </w:r>
                </w:p>
              </w:tc>
            </w:tr>
          </w:tbl>
          <w:p w:rsidR="00983851" w:rsidRDefault="00983851" w:rsidP="00F701B8">
            <w:pPr>
              <w:jc w:val="center"/>
              <w:rPr>
                <w:color w:val="000000" w:themeColor="text1"/>
                <w:szCs w:val="20"/>
                <w:shd w:val="clear" w:color="auto" w:fill="FFFFFF"/>
              </w:rPr>
            </w:pPr>
            <w:r>
              <w:rPr>
                <w:color w:val="000000" w:themeColor="text1"/>
                <w:szCs w:val="20"/>
                <w:shd w:val="clear" w:color="auto" w:fill="FFFFFF"/>
              </w:rPr>
              <w:t xml:space="preserve">                                             </w:t>
            </w:r>
          </w:p>
          <w:p w:rsidR="00983851" w:rsidRPr="00AD21BB" w:rsidRDefault="00983851" w:rsidP="00F701B8">
            <w:pPr>
              <w:rPr>
                <w:color w:val="000000" w:themeColor="text1"/>
                <w:szCs w:val="20"/>
                <w:shd w:val="clear" w:color="auto" w:fill="FFFFFF"/>
              </w:rPr>
            </w:pPr>
            <w:r w:rsidRPr="00AD21BB">
              <w:rPr>
                <w:color w:val="000000" w:themeColor="text1"/>
                <w:szCs w:val="20"/>
                <w:shd w:val="clear" w:color="auto" w:fill="FFFFFF"/>
              </w:rPr>
              <w:t xml:space="preserve">             </w:t>
            </w:r>
          </w:p>
        </w:tc>
      </w:tr>
      <w:tr w:rsidR="00983851" w:rsidRPr="00AD21BB" w:rsidTr="00F701B8">
        <w:trPr>
          <w:cantSplit/>
          <w:trHeight w:val="432"/>
          <w:jc w:val="center"/>
        </w:trPr>
        <w:tc>
          <w:tcPr>
            <w:tcW w:w="669" w:type="dxa"/>
          </w:tcPr>
          <w:p w:rsidR="00983851" w:rsidRPr="00AD21BB" w:rsidRDefault="00983851" w:rsidP="00F701B8">
            <w:pPr>
              <w:rPr>
                <w:szCs w:val="20"/>
              </w:rPr>
            </w:pPr>
          </w:p>
        </w:tc>
        <w:tc>
          <w:tcPr>
            <w:tcW w:w="9463" w:type="dxa"/>
          </w:tcPr>
          <w:p w:rsidR="00983851" w:rsidRPr="00AD21BB" w:rsidRDefault="00983851" w:rsidP="00F701B8">
            <w:pPr>
              <w:jc w:val="both"/>
              <w:rPr>
                <w:szCs w:val="20"/>
              </w:rPr>
            </w:pPr>
          </w:p>
        </w:tc>
      </w:tr>
    </w:tbl>
    <w:p w:rsidR="001A4181" w:rsidRDefault="001A4181"/>
    <w:sectPr w:rsidR="001A4181" w:rsidSect="00715722">
      <w:headerReference w:type="default" r:id="rId9"/>
      <w:footerReference w:type="even" r:id="rId10"/>
      <w:headerReference w:type="first" r:id="rId11"/>
      <w:footerReference w:type="first" r:id="rId12"/>
      <w:pgSz w:w="11909" w:h="16834" w:code="9"/>
      <w:pgMar w:top="540" w:right="720" w:bottom="180" w:left="720" w:header="555" w:footer="72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E8" w:rsidRDefault="000D09E8" w:rsidP="00983851">
      <w:r>
        <w:separator/>
      </w:r>
    </w:p>
  </w:endnote>
  <w:endnote w:type="continuationSeparator" w:id="0">
    <w:p w:rsidR="000D09E8" w:rsidRDefault="000D09E8" w:rsidP="009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0D09E8">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0D09E8">
    <w:pPr>
      <w:pStyle w:val="Foote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0D09E8" w:rsidP="00E00C0D">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E8" w:rsidRDefault="000D09E8" w:rsidP="00983851">
      <w:r>
        <w:separator/>
      </w:r>
    </w:p>
  </w:footnote>
  <w:footnote w:type="continuationSeparator" w:id="0">
    <w:p w:rsidR="000D09E8" w:rsidRDefault="000D09E8" w:rsidP="00983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4" w:rsidRDefault="000D09E8" w:rsidP="00715722">
    <w:pPr>
      <w:pStyle w:val="Header"/>
      <w:jc w:val="center"/>
      <w:rPr>
        <w:rFonts w:ascii="Book Antiqua" w:hAnsi="Book Antiqua"/>
        <w:i/>
        <w:sz w:val="16"/>
        <w:szCs w:val="16"/>
      </w:rPr>
    </w:pPr>
  </w:p>
  <w:p w:rsidR="00230C84" w:rsidRDefault="000D09E8" w:rsidP="00715722">
    <w:pPr>
      <w:pStyle w:val="Header"/>
      <w:jc w:val="center"/>
      <w:rPr>
        <w:rFonts w:ascii="Book Antiqua" w:hAnsi="Book Antiqua"/>
        <w:i/>
        <w:sz w:val="16"/>
        <w:szCs w:val="16"/>
      </w:rPr>
    </w:pPr>
  </w:p>
  <w:p w:rsidR="00715722" w:rsidRPr="00EF62CC" w:rsidRDefault="000D09E8" w:rsidP="0071572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MA</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715722" w:rsidRDefault="000D09E8" w:rsidP="00715722">
    <w:pPr>
      <w:pStyle w:val="Header"/>
      <w:jc w:val="cente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983851">
      <w:rPr>
        <w:rFonts w:ascii="Book Antiqua" w:hAnsi="Book Antiqua" w:cs="Arial"/>
        <w:i/>
        <w:sz w:val="16"/>
        <w:szCs w:val="16"/>
      </w:rPr>
      <w:t>Janaury</w:t>
    </w:r>
    <w:r>
      <w:rPr>
        <w:rFonts w:ascii="Book Antiqua" w:hAnsi="Book Antiqua" w:cs="Arial"/>
        <w:i/>
        <w:sz w:val="16"/>
        <w:szCs w:val="16"/>
      </w:rPr>
      <w:t>_202</w:t>
    </w:r>
    <w:r w:rsidR="00983851">
      <w:rPr>
        <w:rFonts w:ascii="Book Antiqua" w:hAnsi="Book Antiqua" w:cs="Arial"/>
        <w:i/>
        <w:sz w:val="16"/>
        <w:szCs w:val="16"/>
      </w:rPr>
      <w:t>3</w:t>
    </w:r>
    <w:r w:rsidRPr="00EF62CC">
      <w:rPr>
        <w:rFonts w:ascii="Book Antiqua" w:hAnsi="Book Antiqua" w:cs="Arial"/>
        <w:i/>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37" w:rsidRDefault="000D09E8" w:rsidP="00B32ED9">
    <w:pPr>
      <w:pStyle w:val="Header"/>
      <w:jc w:val="center"/>
      <w:rPr>
        <w:rFonts w:ascii="Book Antiqua" w:hAnsi="Book Antiqua"/>
        <w:i/>
        <w:sz w:val="16"/>
        <w:szCs w:val="16"/>
      </w:rPr>
    </w:pPr>
  </w:p>
  <w:p w:rsidR="00D70DDB" w:rsidRDefault="000D09E8" w:rsidP="00B32ED9">
    <w:pPr>
      <w:pStyle w:val="Header"/>
      <w:jc w:val="center"/>
      <w:rPr>
        <w:rFonts w:ascii="Book Antiqua" w:hAnsi="Book Antiqua"/>
        <w:i/>
        <w:sz w:val="16"/>
        <w:szCs w:val="16"/>
      </w:rPr>
    </w:pPr>
  </w:p>
  <w:p w:rsidR="00D70DDB" w:rsidRDefault="000D09E8" w:rsidP="00B32ED9">
    <w:pPr>
      <w:pStyle w:val="Header"/>
      <w:jc w:val="center"/>
      <w:rPr>
        <w:rFonts w:ascii="Book Antiqua" w:hAnsi="Book Antiqua"/>
        <w:i/>
        <w:sz w:val="16"/>
        <w:szCs w:val="16"/>
      </w:rPr>
    </w:pPr>
  </w:p>
  <w:p w:rsidR="00230C84" w:rsidRDefault="000D09E8" w:rsidP="00B32ED9">
    <w:pPr>
      <w:pStyle w:val="Header"/>
      <w:jc w:val="center"/>
      <w:rPr>
        <w:rFonts w:ascii="Book Antiqua" w:hAnsi="Book Antiqua"/>
        <w:i/>
        <w:sz w:val="16"/>
        <w:szCs w:val="16"/>
      </w:rPr>
    </w:pPr>
  </w:p>
  <w:p w:rsidR="00DB7E45" w:rsidRPr="00EF62CC" w:rsidRDefault="000D09E8" w:rsidP="00B32ED9">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MA</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EF62CC" w:rsidRDefault="000D09E8" w:rsidP="00B32ED9">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983851">
      <w:rPr>
        <w:rFonts w:ascii="Book Antiqua" w:hAnsi="Book Antiqua" w:cs="Arial"/>
        <w:i/>
        <w:sz w:val="16"/>
        <w:szCs w:val="16"/>
      </w:rPr>
      <w:t>January</w:t>
    </w:r>
    <w:r>
      <w:rPr>
        <w:rFonts w:ascii="Book Antiqua" w:hAnsi="Book Antiqua" w:cs="Arial"/>
        <w:i/>
        <w:sz w:val="16"/>
        <w:szCs w:val="16"/>
      </w:rPr>
      <w:t>_202</w:t>
    </w:r>
    <w:r w:rsidR="00983851">
      <w:rPr>
        <w:rFonts w:ascii="Book Antiqua" w:hAnsi="Book Antiqua" w:cs="Arial"/>
        <w:i/>
        <w:sz w:val="16"/>
        <w:szCs w:val="16"/>
      </w:rPr>
      <w:t>3</w:t>
    </w:r>
    <w:r w:rsidRPr="00EF62CC">
      <w:rPr>
        <w:rFonts w:ascii="Book Antiqua" w:hAnsi="Book Antiqua" w:cs="Arial"/>
        <w:i/>
        <w:sz w:val="16"/>
        <w:szCs w:val="16"/>
      </w:rPr>
      <w:t>]</w:t>
    </w:r>
  </w:p>
  <w:p w:rsidR="00DB7E45" w:rsidRPr="008125B3" w:rsidRDefault="000D09E8" w:rsidP="003421FF">
    <w:pPr>
      <w:pStyle w:val="Header"/>
      <w:jc w:val="center"/>
      <w:rPr>
        <w:rFonts w:ascii="Arial" w:hAnsi="Arial" w:cs="Arial"/>
        <w:b/>
        <w:i/>
        <w:sz w:val="24"/>
      </w:rPr>
    </w:pPr>
    <w:r>
      <w:rPr>
        <w:i/>
        <w:sz w:val="19"/>
        <w:szCs w:val="19"/>
      </w:rPr>
      <w:tab/>
    </w:r>
    <w:r>
      <w:rPr>
        <w:i/>
        <w:sz w:val="19"/>
        <w:szCs w:val="19"/>
      </w:rPr>
      <w:tab/>
    </w:r>
  </w:p>
  <w:p w:rsidR="00DB7E45" w:rsidRPr="0008463B" w:rsidRDefault="000D09E8" w:rsidP="003421FF">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74E55999"/>
    <w:multiLevelType w:val="hybridMultilevel"/>
    <w:tmpl w:val="1A9C25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51"/>
    <w:rsid w:val="000D09E8"/>
    <w:rsid w:val="001A4181"/>
    <w:rsid w:val="00921A4B"/>
    <w:rsid w:val="0098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7C20C2"/>
  <w15:chartTrackingRefBased/>
  <w15:docId w15:val="{A3A52697-EFE5-462E-89BE-93972148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5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3851"/>
    <w:pPr>
      <w:tabs>
        <w:tab w:val="center" w:pos="4320"/>
        <w:tab w:val="right" w:pos="8640"/>
      </w:tabs>
    </w:pPr>
  </w:style>
  <w:style w:type="character" w:customStyle="1" w:styleId="HeaderChar">
    <w:name w:val="Header Char"/>
    <w:basedOn w:val="DefaultParagraphFont"/>
    <w:link w:val="Header"/>
    <w:uiPriority w:val="99"/>
    <w:rsid w:val="00983851"/>
    <w:rPr>
      <w:rFonts w:ascii="Times New Roman" w:eastAsia="Times New Roman" w:hAnsi="Times New Roman" w:cs="Times New Roman"/>
      <w:sz w:val="20"/>
      <w:szCs w:val="24"/>
    </w:rPr>
  </w:style>
  <w:style w:type="paragraph" w:styleId="Footer">
    <w:name w:val="footer"/>
    <w:basedOn w:val="Normal"/>
    <w:link w:val="FooterChar"/>
    <w:uiPriority w:val="99"/>
    <w:rsid w:val="00983851"/>
    <w:pPr>
      <w:tabs>
        <w:tab w:val="center" w:pos="4320"/>
        <w:tab w:val="right" w:pos="8640"/>
      </w:tabs>
    </w:pPr>
  </w:style>
  <w:style w:type="character" w:customStyle="1" w:styleId="FooterChar">
    <w:name w:val="Footer Char"/>
    <w:basedOn w:val="DefaultParagraphFont"/>
    <w:link w:val="Footer"/>
    <w:uiPriority w:val="99"/>
    <w:rsid w:val="00983851"/>
    <w:rPr>
      <w:rFonts w:ascii="Times New Roman" w:eastAsia="Times New Roman" w:hAnsi="Times New Roman" w:cs="Times New Roman"/>
      <w:sz w:val="20"/>
      <w:szCs w:val="24"/>
    </w:rPr>
  </w:style>
  <w:style w:type="character" w:styleId="PageNumber">
    <w:name w:val="page number"/>
    <w:basedOn w:val="DefaultParagraphFont"/>
    <w:rsid w:val="00983851"/>
  </w:style>
  <w:style w:type="paragraph" w:styleId="BodyText">
    <w:name w:val="Body Text"/>
    <w:basedOn w:val="Normal"/>
    <w:link w:val="BodyTextChar"/>
    <w:rsid w:val="00983851"/>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983851"/>
    <w:rPr>
      <w:rFonts w:ascii="Times New Roman" w:eastAsia="Times New Roman" w:hAnsi="Times New Roman" w:cs="Times New Roman"/>
      <w:sz w:val="24"/>
    </w:rPr>
  </w:style>
  <w:style w:type="paragraph" w:styleId="ListParagraph">
    <w:name w:val="List Paragraph"/>
    <w:basedOn w:val="Normal"/>
    <w:uiPriority w:val="34"/>
    <w:qFormat/>
    <w:rsid w:val="00983851"/>
    <w:pPr>
      <w:ind w:left="720"/>
      <w:contextualSpacing/>
    </w:pPr>
  </w:style>
  <w:style w:type="table" w:styleId="TableGrid">
    <w:name w:val="Table Grid"/>
    <w:basedOn w:val="TableNormal"/>
    <w:rsid w:val="009838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cp:lastPrinted>2023-01-10T09:12:00Z</cp:lastPrinted>
  <dcterms:created xsi:type="dcterms:W3CDTF">2023-01-10T08:57:00Z</dcterms:created>
  <dcterms:modified xsi:type="dcterms:W3CDTF">2023-01-10T09:14:00Z</dcterms:modified>
</cp:coreProperties>
</file>