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78" w:rsidRDefault="00773E78" w:rsidP="00773E78">
      <w:pPr>
        <w:rPr>
          <w:rFonts w:ascii="Calibri" w:hAnsi="Calibri" w:cs="Calibri"/>
          <w:color w:val="1F497D"/>
          <w:sz w:val="22"/>
          <w:szCs w:val="22"/>
        </w:rPr>
      </w:pPr>
    </w:p>
    <w:p w:rsidR="00773E78" w:rsidRDefault="00773E78" w:rsidP="00773E78">
      <w:pPr>
        <w:rPr>
          <w:rFonts w:ascii="Calibri" w:hAnsi="Calibri" w:cs="Calibri"/>
          <w:color w:val="1F497D"/>
          <w:sz w:val="22"/>
          <w:szCs w:val="22"/>
        </w:rPr>
      </w:pPr>
    </w:p>
    <w:p w:rsidR="00773E78" w:rsidRDefault="00773E78" w:rsidP="00773E78">
      <w:pPr>
        <w:rPr>
          <w:rFonts w:ascii="Calibri" w:hAnsi="Calibri" w:cs="Calibri"/>
          <w:color w:val="1F497D"/>
          <w:sz w:val="22"/>
          <w:szCs w:val="22"/>
        </w:rPr>
      </w:pPr>
    </w:p>
    <w:p w:rsidR="00773E78" w:rsidRDefault="00773E78" w:rsidP="00773E78">
      <w:pPr>
        <w:rPr>
          <w:rFonts w:ascii="Calibri" w:hAnsi="Calibri" w:cs="Calibri"/>
          <w:color w:val="1F497D"/>
          <w:sz w:val="22"/>
          <w:szCs w:val="22"/>
        </w:rPr>
      </w:pPr>
    </w:p>
    <w:p w:rsidR="00773E78" w:rsidRDefault="00773E78" w:rsidP="00773E78">
      <w:pPr>
        <w:rPr>
          <w:color w:val="365F91"/>
        </w:rPr>
      </w:pPr>
      <w:r>
        <w:rPr>
          <w:color w:val="365F91"/>
        </w:rPr>
        <w:t>Dear Sir,</w:t>
      </w:r>
    </w:p>
    <w:p w:rsidR="00773E78" w:rsidRDefault="00773E78" w:rsidP="00773E78">
      <w:pPr>
        <w:rPr>
          <w:color w:val="365F91"/>
        </w:rPr>
      </w:pPr>
    </w:p>
    <w:p w:rsidR="00773E78" w:rsidRDefault="00773E78" w:rsidP="00773E78">
      <w:pPr>
        <w:rPr>
          <w:color w:val="365F91"/>
        </w:rPr>
      </w:pPr>
      <w:r>
        <w:rPr>
          <w:color w:val="365F91"/>
        </w:rPr>
        <w:t xml:space="preserve">Greetings from </w:t>
      </w:r>
      <w:proofErr w:type="gramStart"/>
      <w:r>
        <w:rPr>
          <w:color w:val="365F91"/>
        </w:rPr>
        <w:t>CTC !</w:t>
      </w:r>
      <w:proofErr w:type="gramEnd"/>
    </w:p>
    <w:p w:rsidR="00773E78" w:rsidRDefault="00773E78" w:rsidP="00773E78">
      <w:pPr>
        <w:rPr>
          <w:color w:val="365F91"/>
        </w:rPr>
      </w:pPr>
    </w:p>
    <w:p w:rsidR="00773E78" w:rsidRDefault="00773E78" w:rsidP="00773E78">
      <w:pPr>
        <w:rPr>
          <w:color w:val="365F91"/>
        </w:rPr>
      </w:pPr>
      <w:r>
        <w:rPr>
          <w:color w:val="365F91"/>
        </w:rPr>
        <w:t>With reference to the subject cited above, your kind approval is requested for issuance of explanation to the below mentioned staff on account of their neglect of duty during Jan 2021 campaign:</w:t>
      </w:r>
    </w:p>
    <w:p w:rsidR="00773E78" w:rsidRDefault="00773E78" w:rsidP="00773E78">
      <w:pPr>
        <w:rPr>
          <w:color w:val="365F91"/>
        </w:rPr>
      </w:pPr>
    </w:p>
    <w:tbl>
      <w:tblPr>
        <w:tblW w:w="0" w:type="auto"/>
        <w:tblCellMar>
          <w:left w:w="0" w:type="dxa"/>
          <w:right w:w="0" w:type="dxa"/>
        </w:tblCellMar>
        <w:tblLook w:val="04A0" w:firstRow="1" w:lastRow="0" w:firstColumn="1" w:lastColumn="0" w:noHBand="0" w:noVBand="1"/>
      </w:tblPr>
      <w:tblGrid>
        <w:gridCol w:w="797"/>
        <w:gridCol w:w="1283"/>
        <w:gridCol w:w="1195"/>
        <w:gridCol w:w="1724"/>
        <w:gridCol w:w="1553"/>
        <w:gridCol w:w="1481"/>
        <w:gridCol w:w="1543"/>
      </w:tblGrid>
      <w:tr w:rsidR="00773E78" w:rsidTr="00773E78">
        <w:tc>
          <w:tcPr>
            <w:tcW w:w="715"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proofErr w:type="spellStart"/>
            <w:r>
              <w:rPr>
                <w:rFonts w:ascii="Book Antiqua" w:hAnsi="Book Antiqua"/>
                <w:b/>
                <w:bCs/>
                <w:color w:val="376092"/>
              </w:rPr>
              <w:t>S.No</w:t>
            </w:r>
            <w:proofErr w:type="spellEnd"/>
            <w:r>
              <w:rPr>
                <w:rFonts w:ascii="Book Antiqua" w:hAnsi="Book Antiqua"/>
                <w:b/>
                <w:bCs/>
                <w:color w:val="376092"/>
              </w:rPr>
              <w:t>.</w:t>
            </w:r>
          </w:p>
        </w:tc>
        <w:tc>
          <w:tcPr>
            <w:tcW w:w="144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UC</w:t>
            </w:r>
          </w:p>
        </w:tc>
        <w:tc>
          <w:tcPr>
            <w:tcW w:w="162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Name</w:t>
            </w:r>
          </w:p>
        </w:tc>
        <w:tc>
          <w:tcPr>
            <w:tcW w:w="169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CNIC #</w:t>
            </w:r>
          </w:p>
        </w:tc>
        <w:tc>
          <w:tcPr>
            <w:tcW w:w="532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Brief Description of complaint</w:t>
            </w:r>
          </w:p>
        </w:tc>
        <w:tc>
          <w:tcPr>
            <w:tcW w:w="135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Reported by</w:t>
            </w:r>
          </w:p>
        </w:tc>
        <w:tc>
          <w:tcPr>
            <w:tcW w:w="153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773E78" w:rsidRDefault="00773E78">
            <w:pPr>
              <w:jc w:val="center"/>
              <w:rPr>
                <w:rFonts w:ascii="Book Antiqua" w:hAnsi="Book Antiqua" w:cs="Calibri"/>
                <w:b/>
                <w:bCs/>
                <w:color w:val="376092"/>
                <w:sz w:val="22"/>
                <w:szCs w:val="22"/>
              </w:rPr>
            </w:pPr>
            <w:r>
              <w:rPr>
                <w:rFonts w:ascii="Book Antiqua" w:hAnsi="Book Antiqua"/>
                <w:b/>
                <w:bCs/>
                <w:color w:val="376092"/>
              </w:rPr>
              <w:t>Previous Disciplinary Action</w:t>
            </w:r>
          </w:p>
        </w:tc>
      </w:tr>
      <w:tr w:rsidR="00773E78" w:rsidTr="00773E78">
        <w:trPr>
          <w:trHeight w:val="1178"/>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Rural 3, Islamabad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proofErr w:type="spellStart"/>
            <w:r>
              <w:rPr>
                <w:rFonts w:ascii="Book Antiqua" w:hAnsi="Book Antiqua"/>
                <w:color w:val="376092"/>
              </w:rPr>
              <w:t>Changaiz</w:t>
            </w:r>
            <w:proofErr w:type="spellEnd"/>
            <w:r>
              <w:rPr>
                <w:rFonts w:ascii="Book Antiqua" w:hAnsi="Book Antiqua"/>
                <w:color w:val="376092"/>
              </w:rPr>
              <w:t xml:space="preserve"> Khan</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3740142868345</w:t>
            </w:r>
          </w:p>
        </w:tc>
        <w:tc>
          <w:tcPr>
            <w:tcW w:w="5323" w:type="dxa"/>
            <w:tcBorders>
              <w:top w:val="nil"/>
              <w:left w:val="nil"/>
              <w:bottom w:val="single" w:sz="8" w:space="0" w:color="auto"/>
              <w:right w:val="single" w:sz="8" w:space="0" w:color="auto"/>
            </w:tcBorders>
            <w:tcMar>
              <w:top w:w="0" w:type="dxa"/>
              <w:left w:w="108" w:type="dxa"/>
              <w:bottom w:w="0" w:type="dxa"/>
              <w:right w:w="108" w:type="dxa"/>
            </w:tcMar>
            <w:hideMark/>
          </w:tcPr>
          <w:p w:rsidR="00773E78" w:rsidRDefault="00773E78">
            <w:pPr>
              <w:spacing w:after="240"/>
              <w:rPr>
                <w:rFonts w:ascii="Book Antiqua" w:hAnsi="Book Antiqua" w:cs="Calibri"/>
                <w:color w:val="376092"/>
                <w:sz w:val="22"/>
                <w:szCs w:val="22"/>
              </w:rPr>
            </w:pPr>
            <w:r>
              <w:rPr>
                <w:rFonts w:ascii="Book Antiqua" w:hAnsi="Book Antiqua"/>
                <w:color w:val="376092"/>
              </w:rPr>
              <w:t xml:space="preserve">During Jan 2021 campaign, Third Party Monitors identified the missed area in UC Rural 8 comprising of 40 houses. The UCPO is local of the UC but he couldn’t identify or include the missed area in </w:t>
            </w:r>
            <w:proofErr w:type="spellStart"/>
            <w:r>
              <w:rPr>
                <w:rFonts w:ascii="Book Antiqua" w:hAnsi="Book Antiqua"/>
                <w:color w:val="376092"/>
              </w:rPr>
              <w:t>microplan</w:t>
            </w:r>
            <w:proofErr w:type="spellEnd"/>
            <w:r>
              <w:rPr>
                <w:rFonts w:ascii="Book Antiqua" w:hAnsi="Book Antiqua"/>
                <w:color w:val="376092"/>
              </w:rPr>
              <w:t xml:space="preserve"> for more than a year. Despite of doing MP desk review and field validation, </w:t>
            </w:r>
            <w:r>
              <w:rPr>
                <w:rFonts w:ascii="Book Antiqua" w:hAnsi="Book Antiqua"/>
                <w:color w:val="376092"/>
              </w:rPr>
              <w:lastRenderedPageBreak/>
              <w:t>the area remains missed which shows negligence of UCPO. (email attached)</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lastRenderedPageBreak/>
              <w:t>PEO &amp; Area Coordinator</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None</w:t>
            </w:r>
          </w:p>
        </w:tc>
      </w:tr>
      <w:tr w:rsidR="00773E78" w:rsidTr="00773E78">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lastRenderedPageBreak/>
              <w:t>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proofErr w:type="spellStart"/>
            <w:r>
              <w:rPr>
                <w:rFonts w:ascii="Book Antiqua" w:hAnsi="Book Antiqua"/>
                <w:color w:val="376092"/>
              </w:rPr>
              <w:t>Rawat</w:t>
            </w:r>
            <w:proofErr w:type="spellEnd"/>
            <w:r>
              <w:rPr>
                <w:rFonts w:ascii="Book Antiqua" w:hAnsi="Book Antiqua"/>
                <w:color w:val="376092"/>
              </w:rPr>
              <w:t>, Islamabad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 xml:space="preserve">Imran </w:t>
            </w:r>
            <w:proofErr w:type="spellStart"/>
            <w:r>
              <w:rPr>
                <w:rFonts w:ascii="Book Antiqua" w:hAnsi="Book Antiqua"/>
                <w:color w:val="376092"/>
              </w:rPr>
              <w:t>Akhlaq</w:t>
            </w:r>
            <w:proofErr w:type="spellEnd"/>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8230378176503</w:t>
            </w:r>
          </w:p>
        </w:tc>
        <w:tc>
          <w:tcPr>
            <w:tcW w:w="5323" w:type="dxa"/>
            <w:tcBorders>
              <w:top w:val="nil"/>
              <w:left w:val="nil"/>
              <w:bottom w:val="single" w:sz="8" w:space="0" w:color="auto"/>
              <w:right w:val="single" w:sz="8" w:space="0" w:color="auto"/>
            </w:tcBorders>
            <w:tcMar>
              <w:top w:w="0" w:type="dxa"/>
              <w:left w:w="108" w:type="dxa"/>
              <w:bottom w:w="0" w:type="dxa"/>
              <w:right w:w="108" w:type="dxa"/>
            </w:tcMar>
            <w:hideMark/>
          </w:tcPr>
          <w:p w:rsidR="00773E78" w:rsidRDefault="00773E78">
            <w:pPr>
              <w:rPr>
                <w:rFonts w:ascii="Book Antiqua" w:hAnsi="Book Antiqua" w:cs="Calibri"/>
                <w:color w:val="376092"/>
                <w:sz w:val="22"/>
                <w:szCs w:val="22"/>
              </w:rPr>
            </w:pPr>
            <w:r>
              <w:rPr>
                <w:rFonts w:ascii="Book Antiqua" w:hAnsi="Book Antiqua"/>
                <w:color w:val="376092"/>
              </w:rPr>
              <w:t xml:space="preserve">Third party identified missed area of HRMP Population during Jan 2021 campaign. It was found missed for the last one year. Area was never identified by concerned UCPO. On investigation of missed area it was found children are zero </w:t>
            </w:r>
            <w:proofErr w:type="gramStart"/>
            <w:r>
              <w:rPr>
                <w:rFonts w:ascii="Book Antiqua" w:hAnsi="Book Antiqua"/>
                <w:color w:val="376092"/>
              </w:rPr>
              <w:t>dose</w:t>
            </w:r>
            <w:proofErr w:type="gramEnd"/>
            <w:r>
              <w:rPr>
                <w:rFonts w:ascii="Book Antiqua" w:hAnsi="Book Antiqua"/>
                <w:color w:val="376092"/>
              </w:rPr>
              <w:t xml:space="preserve"> for routine EPI as well. District monitor identified gaps in MP and despite gaps identified MP was not </w:t>
            </w:r>
            <w:r>
              <w:rPr>
                <w:rFonts w:ascii="Book Antiqua" w:hAnsi="Book Antiqua"/>
                <w:color w:val="376092"/>
              </w:rPr>
              <w:lastRenderedPageBreak/>
              <w:t xml:space="preserve">updated. The UCPO also didn’t inform PEO about missed area identified.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lastRenderedPageBreak/>
              <w:t>PEO &amp; Area Coordinator</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3E78" w:rsidRDefault="00773E78">
            <w:pPr>
              <w:jc w:val="center"/>
              <w:rPr>
                <w:rFonts w:ascii="Book Antiqua" w:hAnsi="Book Antiqua" w:cs="Calibri"/>
                <w:color w:val="376092"/>
                <w:sz w:val="22"/>
                <w:szCs w:val="22"/>
              </w:rPr>
            </w:pPr>
            <w:r>
              <w:rPr>
                <w:rFonts w:ascii="Book Antiqua" w:hAnsi="Book Antiqua"/>
                <w:color w:val="376092"/>
              </w:rPr>
              <w:t>None</w:t>
            </w:r>
          </w:p>
        </w:tc>
      </w:tr>
    </w:tbl>
    <w:p w:rsidR="00773E78" w:rsidRDefault="00773E78" w:rsidP="00773E78">
      <w:pPr>
        <w:rPr>
          <w:rFonts w:ascii="Calibri" w:hAnsi="Calibri" w:cs="Calibri"/>
          <w:color w:val="365F91"/>
          <w:sz w:val="22"/>
          <w:szCs w:val="22"/>
        </w:rPr>
      </w:pPr>
    </w:p>
    <w:p w:rsidR="00773E78" w:rsidRDefault="00773E78" w:rsidP="00773E78">
      <w:pPr>
        <w:rPr>
          <w:color w:val="365F91"/>
        </w:rPr>
      </w:pPr>
      <w:r>
        <w:rPr>
          <w:color w:val="365F91"/>
        </w:rPr>
        <w:t xml:space="preserve">In case of any further information, please contact the undersigned. </w:t>
      </w:r>
    </w:p>
    <w:p w:rsidR="00773E78" w:rsidRDefault="00773E78" w:rsidP="00773E78">
      <w:pPr>
        <w:rPr>
          <w:rFonts w:ascii="Book Antiqua" w:hAnsi="Book Antiqua"/>
          <w:color w:val="365F91"/>
        </w:rPr>
      </w:pPr>
    </w:p>
    <w:p w:rsidR="00773E78" w:rsidRDefault="00773E78" w:rsidP="00773E78">
      <w:pPr>
        <w:rPr>
          <w:rFonts w:ascii="Book Antiqua" w:hAnsi="Book Antiqua"/>
          <w:color w:val="365F91"/>
        </w:rPr>
      </w:pPr>
    </w:p>
    <w:p w:rsidR="00773E78" w:rsidRDefault="00773E78" w:rsidP="00773E78">
      <w:pPr>
        <w:rPr>
          <w:rFonts w:ascii="Book Antiqua" w:hAnsi="Book Antiqua"/>
          <w:color w:val="365F91"/>
        </w:rPr>
      </w:pPr>
      <w:r>
        <w:rPr>
          <w:rFonts w:ascii="Book Antiqua" w:hAnsi="Book Antiqua"/>
          <w:color w:val="365F91"/>
        </w:rPr>
        <w:t>Best Regards,</w:t>
      </w:r>
    </w:p>
    <w:p w:rsidR="00773E78" w:rsidRDefault="00773E78" w:rsidP="00773E78">
      <w:pPr>
        <w:rPr>
          <w:rFonts w:ascii="Book Antiqua" w:hAnsi="Book Antiqua"/>
          <w:color w:val="365F91"/>
        </w:rPr>
      </w:pPr>
      <w:r>
        <w:rPr>
          <w:rFonts w:ascii="Book Antiqua" w:hAnsi="Book Antiqua"/>
          <w:color w:val="365F91"/>
        </w:rPr>
        <w:t>Ayesha Naeem</w:t>
      </w:r>
    </w:p>
    <w:p w:rsidR="00773E78" w:rsidRDefault="00773E78" w:rsidP="00773E78">
      <w:pPr>
        <w:rPr>
          <w:rFonts w:ascii="Book Antiqua" w:hAnsi="Book Antiqua"/>
          <w:color w:val="365F91"/>
        </w:rPr>
      </w:pPr>
      <w:r>
        <w:rPr>
          <w:rFonts w:ascii="Book Antiqua" w:hAnsi="Book Antiqua"/>
          <w:color w:val="365F91"/>
        </w:rPr>
        <w:t>Project Coordinator – PTPP Project</w:t>
      </w:r>
    </w:p>
    <w:p w:rsidR="00773E78" w:rsidRDefault="00773E78" w:rsidP="00773E78">
      <w:pPr>
        <w:shd w:val="clear" w:color="auto" w:fill="FFFFFF"/>
        <w:rPr>
          <w:rFonts w:ascii="Book Antiqua" w:hAnsi="Book Antiqua"/>
          <w:color w:val="365F91"/>
        </w:rPr>
      </w:pPr>
      <w:r>
        <w:rPr>
          <w:rFonts w:ascii="Book Antiqua" w:hAnsi="Book Antiqua"/>
          <w:color w:val="365F91"/>
        </w:rPr>
        <w:t>CHIP Training &amp; Consulting (</w:t>
      </w:r>
      <w:proofErr w:type="spellStart"/>
      <w:r>
        <w:rPr>
          <w:rFonts w:ascii="Book Antiqua" w:hAnsi="Book Antiqua"/>
          <w:color w:val="365F91"/>
        </w:rPr>
        <w:t>Pvt</w:t>
      </w:r>
      <w:proofErr w:type="spellEnd"/>
      <w:r>
        <w:rPr>
          <w:rFonts w:ascii="Book Antiqua" w:hAnsi="Book Antiqua"/>
          <w:color w:val="365F91"/>
        </w:rPr>
        <w:t>) Ltd.           </w:t>
      </w:r>
    </w:p>
    <w:p w:rsidR="00773E78" w:rsidRDefault="00773E78" w:rsidP="00773E78">
      <w:pPr>
        <w:shd w:val="clear" w:color="auto" w:fill="FFFFFF"/>
        <w:rPr>
          <w:rFonts w:ascii="Book Antiqua" w:hAnsi="Book Antiqua"/>
          <w:color w:val="365F91"/>
        </w:rPr>
      </w:pPr>
      <w:r>
        <w:rPr>
          <w:rFonts w:ascii="Book Antiqua" w:hAnsi="Book Antiqua"/>
          <w:color w:val="365F91"/>
        </w:rPr>
        <w:t>Plot 1, Street 9,</w:t>
      </w:r>
      <w:proofErr w:type="gramStart"/>
      <w:r>
        <w:rPr>
          <w:rFonts w:ascii="Book Antiqua" w:hAnsi="Book Antiqua"/>
          <w:color w:val="365F91"/>
        </w:rPr>
        <w:t>  G</w:t>
      </w:r>
      <w:proofErr w:type="gramEnd"/>
      <w:r>
        <w:rPr>
          <w:rFonts w:ascii="Book Antiqua" w:hAnsi="Book Antiqua"/>
          <w:color w:val="365F91"/>
        </w:rPr>
        <w:t>-8/2, Islamabad, Pakistan.</w:t>
      </w:r>
    </w:p>
    <w:p w:rsidR="00773E78" w:rsidRDefault="00773E78" w:rsidP="00773E78">
      <w:pPr>
        <w:rPr>
          <w:rFonts w:ascii="Book Antiqua" w:hAnsi="Book Antiqua"/>
          <w:color w:val="365F91"/>
        </w:rPr>
      </w:pPr>
      <w:r>
        <w:rPr>
          <w:rFonts w:ascii="Book Antiqua" w:hAnsi="Book Antiqua"/>
          <w:color w:val="365F91"/>
        </w:rPr>
        <w:t>Cell:</w:t>
      </w:r>
      <w:r>
        <w:rPr>
          <w:rFonts w:ascii="Book Antiqua" w:hAnsi="Book Antiqua"/>
          <w:color w:val="365F91"/>
          <w:u w:val="single"/>
        </w:rPr>
        <w:t xml:space="preserve"> </w:t>
      </w:r>
      <w:r>
        <w:rPr>
          <w:rFonts w:ascii="Book Antiqua" w:hAnsi="Book Antiqua"/>
          <w:color w:val="365F91"/>
        </w:rPr>
        <w:t>0346-1019451</w:t>
      </w:r>
    </w:p>
    <w:p w:rsidR="00773E78" w:rsidRDefault="00773E78" w:rsidP="00773E78">
      <w:pPr>
        <w:rPr>
          <w:rFonts w:ascii="Calibri" w:hAnsi="Calibri"/>
        </w:rPr>
      </w:pPr>
    </w:p>
    <w:p w:rsidR="00773E78" w:rsidRDefault="00773E78" w:rsidP="00773E78">
      <w:pPr>
        <w:rPr>
          <w:rFonts w:ascii="Calibri" w:hAnsi="Calibri" w:cs="Calibri"/>
          <w:color w:val="1F497D"/>
          <w:sz w:val="22"/>
          <w:szCs w:val="22"/>
        </w:rPr>
      </w:pPr>
      <w:bookmarkStart w:id="0" w:name="_GoBack"/>
      <w:bookmarkEnd w:id="0"/>
      <w:r>
        <w:rPr>
          <w:rFonts w:ascii="Calibri" w:hAnsi="Calibri" w:cs="Calibri"/>
          <w:color w:val="1F497D"/>
          <w:sz w:val="22"/>
          <w:szCs w:val="22"/>
        </w:rPr>
        <w:t>FYI</w:t>
      </w:r>
    </w:p>
    <w:p w:rsidR="00773E78" w:rsidRDefault="00773E78" w:rsidP="00773E78">
      <w:pPr>
        <w:rPr>
          <w:rFonts w:ascii="Calibri" w:hAnsi="Calibri" w:cs="Calibri"/>
          <w:color w:val="1F497D"/>
          <w:sz w:val="22"/>
          <w:szCs w:val="22"/>
        </w:rPr>
      </w:pPr>
    </w:p>
    <w:p w:rsidR="00773E78" w:rsidRDefault="00773E78" w:rsidP="00773E7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Dr </w:t>
      </w:r>
      <w:proofErr w:type="spellStart"/>
      <w:r>
        <w:rPr>
          <w:rFonts w:ascii="Tahoma" w:hAnsi="Tahoma" w:cs="Tahoma"/>
          <w:sz w:val="20"/>
          <w:szCs w:val="20"/>
        </w:rPr>
        <w:t>Nida</w:t>
      </w:r>
      <w:proofErr w:type="spellEnd"/>
      <w:r>
        <w:rPr>
          <w:rFonts w:ascii="Tahoma" w:hAnsi="Tahoma" w:cs="Tahoma"/>
          <w:sz w:val="20"/>
          <w:szCs w:val="20"/>
        </w:rPr>
        <w:t xml:space="preserve"> Ali [mailto:divsoislamabad@gmail.com]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13, 2021 11:39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hareem@ctc.org.pk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changaizk11@gmail.com; </w:t>
      </w:r>
      <w:proofErr w:type="spellStart"/>
      <w:r>
        <w:rPr>
          <w:rFonts w:ascii="Tahoma" w:hAnsi="Tahoma" w:cs="Tahoma"/>
          <w:sz w:val="20"/>
          <w:szCs w:val="20"/>
        </w:rPr>
        <w:t>Sumaira</w:t>
      </w:r>
      <w:proofErr w:type="spellEnd"/>
      <w:r>
        <w:rPr>
          <w:rFonts w:ascii="Tahoma" w:hAnsi="Tahoma" w:cs="Tahoma"/>
          <w:sz w:val="20"/>
          <w:szCs w:val="20"/>
        </w:rPr>
        <w:t xml:space="preserve"> Ahmed; Dr </w:t>
      </w:r>
      <w:proofErr w:type="spellStart"/>
      <w:r>
        <w:rPr>
          <w:rFonts w:ascii="Tahoma" w:hAnsi="Tahoma" w:cs="Tahoma"/>
          <w:sz w:val="20"/>
          <w:szCs w:val="20"/>
        </w:rPr>
        <w:t>Tahawur</w:t>
      </w:r>
      <w:proofErr w:type="spellEnd"/>
      <w:r>
        <w:rPr>
          <w:rFonts w:ascii="Tahoma" w:hAnsi="Tahoma" w:cs="Tahoma"/>
          <w:sz w:val="20"/>
          <w:szCs w:val="20"/>
        </w:rPr>
        <w:t xml:space="preserve">; </w:t>
      </w:r>
      <w:proofErr w:type="spellStart"/>
      <w:r>
        <w:rPr>
          <w:rFonts w:ascii="Tahoma" w:hAnsi="Tahoma" w:cs="Tahoma"/>
          <w:sz w:val="20"/>
          <w:szCs w:val="20"/>
        </w:rPr>
        <w:t>AmnaAmjad</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Negligence on the part of UCPO</w:t>
      </w:r>
    </w:p>
    <w:p w:rsidR="00773E78" w:rsidRDefault="00773E78" w:rsidP="00773E78"/>
    <w:p w:rsidR="00773E78" w:rsidRDefault="00773E78" w:rsidP="00773E78">
      <w:r>
        <w:t xml:space="preserve">Dear </w:t>
      </w:r>
      <w:proofErr w:type="spellStart"/>
      <w:r>
        <w:t>Hareem</w:t>
      </w:r>
      <w:proofErr w:type="spellEnd"/>
    </w:p>
    <w:p w:rsidR="00773E78" w:rsidRDefault="00773E78" w:rsidP="00773E78"/>
    <w:p w:rsidR="00773E78" w:rsidRDefault="00773E78" w:rsidP="00773E78">
      <w:r>
        <w:t xml:space="preserve">The very basic task of UCPO is to technically support the UC for </w:t>
      </w:r>
      <w:proofErr w:type="spellStart"/>
      <w:r>
        <w:t>microplanning</w:t>
      </w:r>
      <w:proofErr w:type="spellEnd"/>
      <w:r>
        <w:t xml:space="preserve"> and ensuring quality implementation of campaigns.</w:t>
      </w:r>
    </w:p>
    <w:p w:rsidR="00773E78" w:rsidRDefault="00773E78" w:rsidP="00773E78">
      <w:r>
        <w:t xml:space="preserve">Failure to do so results in missed pockets of vaccination, the sort of which we have witnessed in this SIA when Third Party Monitors identified the missed area in UC Rural 8 which is assigned to UCPO </w:t>
      </w:r>
      <w:proofErr w:type="spellStart"/>
      <w:r>
        <w:t>Changaiz</w:t>
      </w:r>
      <w:proofErr w:type="spellEnd"/>
      <w:r>
        <w:t>.</w:t>
      </w:r>
      <w:r>
        <w:br/>
        <w:t>Despite being local, part of the UC for &gt; 1 year, doing MP desk review and field validation, the area remains missed.</w:t>
      </w:r>
      <w:r>
        <w:br/>
        <w:t>The question arises, what difference has the presence of UCPO made for the UC and overall for polio eradication.</w:t>
      </w:r>
    </w:p>
    <w:p w:rsidR="00773E78" w:rsidRDefault="00773E78" w:rsidP="00773E78"/>
    <w:p w:rsidR="00773E78" w:rsidRDefault="00773E78" w:rsidP="00773E78">
      <w:r>
        <w:t>In such disappointing situation, administrative action is recommended against the said UCPO.</w:t>
      </w:r>
    </w:p>
    <w:p w:rsidR="00773E78" w:rsidRDefault="00773E78" w:rsidP="00773E78"/>
    <w:p w:rsidR="00773E78" w:rsidRDefault="00773E78" w:rsidP="00773E78">
      <w:r>
        <w:t>Regards</w:t>
      </w:r>
      <w:r>
        <w:br w:type="textWrapping" w:clear="all"/>
      </w:r>
    </w:p>
    <w:p w:rsidR="00773E78" w:rsidRDefault="00773E78" w:rsidP="00773E78">
      <w:r>
        <w:rPr>
          <w:rFonts w:ascii="Georgia" w:hAnsi="Georgia"/>
        </w:rPr>
        <w:t xml:space="preserve">Dr </w:t>
      </w:r>
      <w:proofErr w:type="spellStart"/>
      <w:r>
        <w:rPr>
          <w:rFonts w:ascii="Georgia" w:hAnsi="Georgia"/>
        </w:rPr>
        <w:t>Nida</w:t>
      </w:r>
      <w:proofErr w:type="spellEnd"/>
      <w:r>
        <w:rPr>
          <w:rFonts w:ascii="Georgia" w:hAnsi="Georgia"/>
        </w:rPr>
        <w:t xml:space="preserve"> Ali</w:t>
      </w:r>
    </w:p>
    <w:p w:rsidR="00773E78" w:rsidRDefault="00773E78" w:rsidP="00773E78">
      <w:r>
        <w:rPr>
          <w:rFonts w:ascii="Georgia" w:hAnsi="Georgia"/>
          <w:color w:val="3D85C6"/>
        </w:rPr>
        <w:t>Area Coordinator</w:t>
      </w:r>
    </w:p>
    <w:p w:rsidR="00773E78" w:rsidRDefault="00773E78" w:rsidP="00773E78">
      <w:r>
        <w:rPr>
          <w:rFonts w:ascii="Georgia" w:hAnsi="Georgia"/>
          <w:color w:val="3D85C6"/>
        </w:rPr>
        <w:t>WHO - Islamabad </w:t>
      </w:r>
    </w:p>
    <w:p w:rsidR="00773E78" w:rsidRDefault="00773E78" w:rsidP="00773E78"/>
    <w:p w:rsidR="00773E78" w:rsidRDefault="00773E78" w:rsidP="00773E78">
      <w:pPr>
        <w:spacing w:after="240"/>
      </w:pPr>
    </w:p>
    <w:p w:rsidR="00773E78" w:rsidRDefault="00773E78" w:rsidP="00773E78">
      <w:r>
        <w:t>---------- Forwarded message ---------</w:t>
      </w:r>
      <w:r>
        <w:br/>
        <w:t xml:space="preserve">From: </w:t>
      </w:r>
      <w:proofErr w:type="spellStart"/>
      <w:r>
        <w:rPr>
          <w:rStyle w:val="Strong"/>
        </w:rPr>
        <w:t>Tahawur</w:t>
      </w:r>
      <w:proofErr w:type="spellEnd"/>
      <w:r>
        <w:rPr>
          <w:rStyle w:val="Strong"/>
        </w:rPr>
        <w:t xml:space="preserve"> </w:t>
      </w:r>
      <w:proofErr w:type="spellStart"/>
      <w:r>
        <w:rPr>
          <w:rStyle w:val="Strong"/>
        </w:rPr>
        <w:t>Khaleeq</w:t>
      </w:r>
      <w:proofErr w:type="spellEnd"/>
      <w:r>
        <w:t xml:space="preserve"> &lt;</w:t>
      </w:r>
      <w:hyperlink r:id="rId5" w:history="1">
        <w:r>
          <w:rPr>
            <w:rStyle w:val="Hyperlink"/>
          </w:rPr>
          <w:t>tak.ghazi@gmail.com</w:t>
        </w:r>
      </w:hyperlink>
      <w:r>
        <w:t>&gt;</w:t>
      </w:r>
      <w:r>
        <w:br/>
        <w:t>Date: Tue, Jan 12, 2021 at 9:15 PM</w:t>
      </w:r>
      <w:r>
        <w:br/>
        <w:t>Subject: Negligence on the part of UCPO</w:t>
      </w:r>
      <w:r>
        <w:br/>
      </w:r>
      <w:proofErr w:type="gramStart"/>
      <w:r>
        <w:t>To</w:t>
      </w:r>
      <w:proofErr w:type="gramEnd"/>
      <w:r>
        <w:t xml:space="preserve">: Dr </w:t>
      </w:r>
      <w:proofErr w:type="spellStart"/>
      <w:r>
        <w:t>Nida</w:t>
      </w:r>
      <w:proofErr w:type="spellEnd"/>
      <w:r>
        <w:t xml:space="preserve"> Ali &lt;</w:t>
      </w:r>
      <w:hyperlink r:id="rId6" w:history="1">
        <w:r>
          <w:rPr>
            <w:rStyle w:val="Hyperlink"/>
          </w:rPr>
          <w:t>divsoislamabad@gmail.com</w:t>
        </w:r>
      </w:hyperlink>
      <w:r>
        <w:t>&gt;</w:t>
      </w:r>
      <w:r>
        <w:br/>
        <w:t xml:space="preserve">Cc: AHMED, </w:t>
      </w:r>
      <w:proofErr w:type="spellStart"/>
      <w:r>
        <w:t>Sumaira</w:t>
      </w:r>
      <w:proofErr w:type="spellEnd"/>
      <w:r>
        <w:t xml:space="preserve"> &lt;</w:t>
      </w:r>
      <w:hyperlink r:id="rId7" w:history="1">
        <w:r>
          <w:rPr>
            <w:rStyle w:val="Hyperlink"/>
          </w:rPr>
          <w:t>ahmedsu@who.int</w:t>
        </w:r>
      </w:hyperlink>
      <w:r>
        <w:t xml:space="preserve">&gt;, </w:t>
      </w:r>
      <w:proofErr w:type="spellStart"/>
      <w:r>
        <w:t>Hareem</w:t>
      </w:r>
      <w:proofErr w:type="spellEnd"/>
      <w:r>
        <w:t xml:space="preserve"> </w:t>
      </w:r>
      <w:proofErr w:type="spellStart"/>
      <w:r>
        <w:t>Naz</w:t>
      </w:r>
      <w:proofErr w:type="spellEnd"/>
      <w:r>
        <w:t xml:space="preserve"> &lt;</w:t>
      </w:r>
      <w:hyperlink r:id="rId8" w:history="1">
        <w:r>
          <w:rPr>
            <w:rStyle w:val="Hyperlink"/>
          </w:rPr>
          <w:t>hareem@ctc.org.pk</w:t>
        </w:r>
      </w:hyperlink>
      <w:r>
        <w:t>&gt;</w:t>
      </w:r>
    </w:p>
    <w:p w:rsidR="00773E78" w:rsidRDefault="00773E78" w:rsidP="00773E78">
      <w:pPr>
        <w:spacing w:after="240"/>
      </w:pPr>
    </w:p>
    <w:p w:rsidR="00773E78" w:rsidRDefault="00773E78" w:rsidP="00773E78">
      <w:r>
        <w:br/>
        <w:t>Respected Ma'am </w:t>
      </w:r>
    </w:p>
    <w:p w:rsidR="00773E78" w:rsidRDefault="00773E78" w:rsidP="00773E78">
      <w:r>
        <w:t xml:space="preserve">Today in the district level evening review meeting it was brought into the notice of the committee by the third party that they found an area comprising of 40 houses in the area of AIC </w:t>
      </w:r>
      <w:proofErr w:type="spellStart"/>
      <w:r>
        <w:t>Zaira</w:t>
      </w:r>
      <w:proofErr w:type="spellEnd"/>
      <w:r>
        <w:t xml:space="preserve"> Ulla, UCMO Ali </w:t>
      </w:r>
      <w:proofErr w:type="spellStart"/>
      <w:r>
        <w:t>Mumtaz</w:t>
      </w:r>
      <w:proofErr w:type="spellEnd"/>
      <w:r>
        <w:t xml:space="preserve"> in Rural 8 that has been missed for over a year. Ma'am it is duty of the UC staff to field and desk validate the </w:t>
      </w:r>
      <w:proofErr w:type="spellStart"/>
      <w:r>
        <w:t>Microplan</w:t>
      </w:r>
      <w:proofErr w:type="spellEnd"/>
      <w:r>
        <w:t xml:space="preserve"> and none of the UC staff including UCPO </w:t>
      </w:r>
      <w:proofErr w:type="spellStart"/>
      <w:r>
        <w:t>Changaiz</w:t>
      </w:r>
      <w:proofErr w:type="spellEnd"/>
      <w:r>
        <w:t xml:space="preserve"> were able to identify and incorporate the area in the </w:t>
      </w:r>
      <w:proofErr w:type="spellStart"/>
      <w:r>
        <w:t>Microplan</w:t>
      </w:r>
      <w:proofErr w:type="spellEnd"/>
      <w:r>
        <w:t>. This is a huge negligence and failure to dispense duties by UCPO and he needs to be held accountable. Kindly advise CTC to issue explanation and take action accordingly</w:t>
      </w:r>
    </w:p>
    <w:p w:rsidR="00773E78" w:rsidRDefault="00773E78" w:rsidP="00773E78">
      <w:r>
        <w:t>Regards </w:t>
      </w:r>
    </w:p>
    <w:p w:rsidR="00773E78" w:rsidRDefault="00773E78" w:rsidP="00773E78"/>
    <w:p w:rsidR="00773E78" w:rsidRDefault="00773E78" w:rsidP="00773E78">
      <w:r>
        <w:t xml:space="preserve">Dr </w:t>
      </w:r>
      <w:proofErr w:type="spellStart"/>
      <w:r>
        <w:t>Tahawur</w:t>
      </w:r>
      <w:proofErr w:type="spellEnd"/>
      <w:r>
        <w:t xml:space="preserve"> Abbas </w:t>
      </w:r>
      <w:proofErr w:type="spellStart"/>
      <w:r>
        <w:t>Khaleeq</w:t>
      </w:r>
      <w:proofErr w:type="spellEnd"/>
      <w:r>
        <w:t xml:space="preserve"> </w:t>
      </w:r>
      <w:r>
        <w:br/>
        <w:t>Polio Eradication Officer Islamabad (WHO)</w:t>
      </w:r>
    </w:p>
    <w:p w:rsidR="00235656" w:rsidRDefault="00235656"/>
    <w:sectPr w:rsidR="0023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E0"/>
    <w:rsid w:val="00235656"/>
    <w:rsid w:val="00773E78"/>
    <w:rsid w:val="00D9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E78"/>
    <w:rPr>
      <w:color w:val="0000FF"/>
      <w:u w:val="single"/>
    </w:rPr>
  </w:style>
  <w:style w:type="character" w:styleId="Strong">
    <w:name w:val="Strong"/>
    <w:basedOn w:val="DefaultParagraphFont"/>
    <w:uiPriority w:val="22"/>
    <w:qFormat/>
    <w:rsid w:val="00773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E78"/>
    <w:rPr>
      <w:color w:val="0000FF"/>
      <w:u w:val="single"/>
    </w:rPr>
  </w:style>
  <w:style w:type="character" w:styleId="Strong">
    <w:name w:val="Strong"/>
    <w:basedOn w:val="DefaultParagraphFont"/>
    <w:uiPriority w:val="22"/>
    <w:qFormat/>
    <w:rsid w:val="00773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0889">
      <w:bodyDiv w:val="1"/>
      <w:marLeft w:val="0"/>
      <w:marRight w:val="0"/>
      <w:marTop w:val="0"/>
      <w:marBottom w:val="0"/>
      <w:divBdr>
        <w:top w:val="none" w:sz="0" w:space="0" w:color="auto"/>
        <w:left w:val="none" w:sz="0" w:space="0" w:color="auto"/>
        <w:bottom w:val="none" w:sz="0" w:space="0" w:color="auto"/>
        <w:right w:val="none" w:sz="0" w:space="0" w:color="auto"/>
      </w:divBdr>
    </w:div>
    <w:div w:id="386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em@ctc.org.pk" TargetMode="External"/><Relationship Id="rId3" Type="http://schemas.openxmlformats.org/officeDocument/2006/relationships/settings" Target="settings.xml"/><Relationship Id="rId7" Type="http://schemas.openxmlformats.org/officeDocument/2006/relationships/hyperlink" Target="mailto:ahmedsu@who.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vsoislamabad@gmail.com" TargetMode="External"/><Relationship Id="rId5" Type="http://schemas.openxmlformats.org/officeDocument/2006/relationships/hyperlink" Target="mailto:tak.ghaz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2021-01-22T06:07:00Z</dcterms:created>
  <dcterms:modified xsi:type="dcterms:W3CDTF">2021-01-22T06:07:00Z</dcterms:modified>
</cp:coreProperties>
</file>