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Sajid Abbas Bhatti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32302-1721771-3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Rajanpur – Muhammad Pur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/1/202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 xml:space="preserve">three days 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 2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/1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</w:rPr>
              <w:t xml:space="preserve">   2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/1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408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 xml:space="preserve">ignature:_________Sajid Abbas Bhatti </w:t>
            </w:r>
            <w:r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:___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7</w:t>
            </w:r>
            <w:r>
              <w:rPr>
                <w:rFonts w:ascii="Book Antiqua" w:hAnsi="Book Antiqua"/>
                <w:szCs w:val="20"/>
              </w:rPr>
              <w:t>/1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1</w:t>
            </w:r>
            <w:r>
              <w:rPr>
                <w:rFonts w:ascii="Book Antiqua" w:hAnsi="Book Antiqua"/>
                <w:szCs w:val="20"/>
              </w:rPr>
              <w:t>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ascii="Book Antiqua" w:hAnsi="Book Antiqua"/>
                <w:szCs w:val="20"/>
              </w:rPr>
              <w:t>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false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fc4929d9-ad30-4e5e-bad5-b11d5e0dc4fe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e6a7d59-97be-4700-b99e-242a82da6346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1</Pages>
  <Characters>1067</Characters>
  <Application>WPS Office</Application>
  <DocSecurity>0</DocSecurity>
  <Paragraphs>164</Paragraphs>
  <ScaleCrop>false</ScaleCrop>
  <LinksUpToDate>false</LinksUpToDate>
  <CharactersWithSpaces>1177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2021-01-27T15:35:57Z</dcterms:created>
  <dc:creator>john</dc:creator>
  <lastModifiedBy>CPH1729</lastModifiedBy>
  <lastPrinted>2019-03-04T22:20:00Z</lastPrinted>
  <dcterms:modified xsi:type="dcterms:W3CDTF">2021-01-27T15:35:57Z</dcterms:modified>
  <revision>4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