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393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Rizwana Minhaj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Union Council Polio Officer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 4200-0416403-0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Korangi/UC-9 Shah Faisal Town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 21 June,2021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x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default"/>
                <w:szCs w:val="20"/>
                <w:lang w:val="en-US" w:eastAsia="zh-CN"/>
              </w:rPr>
              <w:t>1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  <w:lang w:val="en-US"/>
              </w:rPr>
              <w:t xml:space="preserve"> 21 June, 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  <w:lang w:val="en-US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 xml:space="preserve"> 2 July, 2021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br/>
            </w:r>
            <w:bookmarkStart w:id="0" w:name="_GoBack"/>
            <w:bookmarkEnd w:id="0"/>
            <w:r>
              <w:rPr>
                <w:rFonts w:ascii="Book Antiqua" w:hAnsi="Book Antiqua"/>
                <w:szCs w:val="20"/>
              </w:rPr>
              <w:t>UCPO Yasir / UCPO Saba Kazmi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81aa461e-20b1-458d-ac66-0e215de50307"/>
    <w:next w:val="style4097"/>
    <w:link w:val="style31"/>
    <w:rPr>
      <w:rFonts w:ascii="Times New Roman" w:cs="Times New Roman" w:eastAsia="Times New Roman" w:hAnsi="Times New Roman"/>
      <w:szCs w:val="24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cc6680c9-666c-43bc-888d-f36a2029cc4f"/>
    <w:next w:val="style4098"/>
    <w:link w:val="style32"/>
    <w:rPr>
      <w:rFonts w:ascii="Times New Roman" w:cs="Times New Roman" w:eastAsia="Times New Roman" w:hAnsi="Times New Roman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119</Words>
  <Pages>1</Pages>
  <Characters>978</Characters>
  <Application>WPS Office</Application>
  <DocSecurity>0</DocSecurity>
  <Paragraphs>164</Paragraphs>
  <ScaleCrop>false</ScaleCrop>
  <LinksUpToDate>false</LinksUpToDate>
  <CharactersWithSpaces>1073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2020-11-08T14:35:09Z</dcterms:created>
  <dc:creator>john</dc:creator>
  <lastModifiedBy>TECNO KC3</lastModifiedBy>
  <lastPrinted>2019-03-04T10:20:00Z</lastPrinted>
  <dcterms:modified xsi:type="dcterms:W3CDTF">2020-11-08T14:35:09Z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393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default"/>
                <w:szCs w:val="20"/>
                <w:lang w:val="en-US" w:eastAsia="zh-CN"/>
              </w:rPr>
              <w:t>1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  <w:lang w:val="en-US"/>
              </w:rPr>
              <w:t xml:space="preserve"> 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  <w:lang w:val="en-US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 xml:space="preserve"> 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bookmarkStart w:id="0" w:name="_GoBack"/>
          <w:bookmarkEnd w:id="0"/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Wali Mohammed Ucpo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treport/opRecord.xml>tbl_2(0,0,0,0,0);tbl_5(0,0,0,0,5_20_0_2mpValue|null,5_20_0_3mpValue|null,p_5_20_0_2|D,p_5_20_0_3|D);
</file>