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720"/>
          <w:tab w:val="left" w:pos="720"/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6"/>
        <w:gridCol w:w="7609"/>
        <w:tblGridChange w:id="0">
          <w:tblGrid>
            <w:gridCol w:w="1636"/>
            <w:gridCol w:w="760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APPLICANTS DETAILS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Uzma 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42101-</w:t>
            </w:r>
            <w:r w:rsidDel="00000000" w:rsidR="00000000" w:rsidRPr="00000000">
              <w:rPr>
                <w:rtl w:val="0"/>
              </w:rPr>
              <w:t xml:space="preserve">9528829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Central UC. </w:t>
            </w:r>
            <w:r w:rsidDel="00000000" w:rsidR="00000000" w:rsidRPr="00000000">
              <w:rPr>
                <w:rtl w:val="0"/>
              </w:rPr>
              <w:t xml:space="preserve">50 Rizvia society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1-11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</w:t>
            </w:r>
            <w:r w:rsidDel="00000000" w:rsidR="00000000" w:rsidRPr="00000000">
              <w:rPr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1-11-2021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1-11-</w:t>
            </w: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Noureen UCCO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signature:___________________</w:t>
            </w:r>
            <w:r w:rsidDel="00000000" w:rsidR="00000000" w:rsidRPr="00000000">
              <w:rPr>
                <w:rtl w:val="0"/>
              </w:rPr>
              <w:t xml:space="preserve">Uzma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30-10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pStyle w:val="Heading1"/>
      <w:tabs>
        <w:tab w:val="left" w:pos="720"/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32"/>
        <w:szCs w:val="32"/>
        <w:u w:val="none"/>
        <w:vertAlign w:val="baseline"/>
        <w:rtl w:val="0"/>
      </w:rPr>
      <w:t xml:space="preserve">CHIP Training and Consulting (Pvt) Ltd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-783584</wp:posOffset>
          </wp:positionH>
          <wp:positionV relativeFrom="paragraph">
            <wp:posOffset>-135886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6">
    <w:pPr>
      <w:pStyle w:val="Heading1"/>
      <w:tabs>
        <w:tab w:val="left" w:pos="720"/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22"/>
        <w:szCs w:val="22"/>
        <w:u w:val="none"/>
        <w:vertAlign w:val="baseline"/>
        <w:rtl w:val="0"/>
      </w:rPr>
      <w:t xml:space="preserve">LEAVE APPLICATION FORM-PTPP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