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D6AC" w14:textId="2823DDDC" w:rsidR="00F90A3E" w:rsidRPr="00E67FAF" w:rsidRDefault="00F90A3E" w:rsidP="00F90A3E">
      <w:pPr>
        <w:suppressAutoHyphens/>
        <w:jc w:val="center"/>
        <w:rPr>
          <w:rFonts w:cstheme="minorHAnsi"/>
          <w:b/>
          <w:color w:val="000000" w:themeColor="text1"/>
          <w:spacing w:val="-2"/>
          <w:u w:val="single"/>
        </w:rPr>
      </w:pPr>
      <w:r w:rsidRPr="00E67FAF">
        <w:rPr>
          <w:rFonts w:cstheme="minorHAnsi"/>
          <w:b/>
          <w:color w:val="000000" w:themeColor="text1"/>
          <w:spacing w:val="-2"/>
        </w:rPr>
        <w:t>TERMS OF REFERENCE</w:t>
      </w:r>
      <w:r w:rsidRPr="00E67FAF">
        <w:rPr>
          <w:rFonts w:cstheme="minorHAnsi"/>
          <w:b/>
          <w:color w:val="000000" w:themeColor="text1"/>
          <w:spacing w:val="-2"/>
        </w:rPr>
        <w:br/>
      </w:r>
      <w:r w:rsidR="0071271B">
        <w:rPr>
          <w:rFonts w:cstheme="minorHAnsi"/>
          <w:b/>
          <w:color w:val="000000" w:themeColor="text1"/>
        </w:rPr>
        <w:t>Technical</w:t>
      </w:r>
      <w:r w:rsidRPr="00E67FAF">
        <w:rPr>
          <w:rFonts w:cstheme="minorHAnsi"/>
          <w:b/>
          <w:color w:val="000000" w:themeColor="text1"/>
        </w:rPr>
        <w:t xml:space="preserve"> Officer</w:t>
      </w:r>
      <w:r w:rsidR="0071271B">
        <w:rPr>
          <w:rFonts w:cstheme="minorHAnsi"/>
          <w:b/>
          <w:color w:val="000000" w:themeColor="text1"/>
        </w:rPr>
        <w:t xml:space="preserve"> Surveillance</w:t>
      </w:r>
      <w:r w:rsidR="009C3F30">
        <w:rPr>
          <w:rFonts w:cstheme="minorHAnsi"/>
          <w:b/>
          <w:color w:val="000000" w:themeColor="text1"/>
        </w:rPr>
        <w:t>-Islamabad</w:t>
      </w:r>
      <w:r w:rsidRPr="00E67FAF">
        <w:rPr>
          <w:rFonts w:cstheme="minorHAnsi"/>
          <w:b/>
          <w:color w:val="000000" w:themeColor="text1"/>
        </w:rPr>
        <w:br/>
      </w:r>
    </w:p>
    <w:p w14:paraId="26576E6F" w14:textId="77777777" w:rsidR="00F90A3E" w:rsidRPr="00E67FAF" w:rsidRDefault="00F90A3E" w:rsidP="00F90A3E">
      <w:pPr>
        <w:rPr>
          <w:rFonts w:cstheme="minorHAnsi"/>
        </w:rPr>
      </w:pPr>
    </w:p>
    <w:p w14:paraId="03346C06" w14:textId="5F4A3C5E" w:rsidR="00F90A3E" w:rsidRPr="00E67FAF" w:rsidRDefault="00F90A3E" w:rsidP="00F90A3E">
      <w:pPr>
        <w:jc w:val="both"/>
        <w:rPr>
          <w:rFonts w:cstheme="minorHAnsi"/>
        </w:rPr>
      </w:pPr>
      <w:r w:rsidRPr="00E67FAF">
        <w:rPr>
          <w:rFonts w:eastAsia="Calibri" w:cstheme="minorHAnsi"/>
          <w:b/>
          <w:color w:val="000000" w:themeColor="text1"/>
        </w:rPr>
        <w:t xml:space="preserve">Organizational Context: </w:t>
      </w:r>
      <w:r w:rsidRPr="00E67FAF">
        <w:rPr>
          <w:rFonts w:cstheme="minorHAnsi"/>
          <w:lang w:val="en-GB"/>
        </w:rPr>
        <w:t xml:space="preserve">Under the direct supervision of the </w:t>
      </w:r>
      <w:r w:rsidR="00576735">
        <w:rPr>
          <w:rFonts w:cstheme="minorHAnsi"/>
          <w:lang w:val="en-GB"/>
        </w:rPr>
        <w:t>Federal Surveillance Coordinator</w:t>
      </w:r>
      <w:r w:rsidRPr="00E67FAF">
        <w:rPr>
          <w:rFonts w:cstheme="minorHAnsi"/>
          <w:lang w:val="en-GB"/>
        </w:rPr>
        <w:t xml:space="preserve"> and technical guidance of the </w:t>
      </w:r>
      <w:r w:rsidR="00576735">
        <w:rPr>
          <w:rFonts w:cstheme="minorHAnsi"/>
          <w:lang w:val="en-GB"/>
        </w:rPr>
        <w:t>National Team Lead POLIO</w:t>
      </w:r>
      <w:r w:rsidRPr="00E67FAF">
        <w:rPr>
          <w:rFonts w:cstheme="minorHAnsi"/>
          <w:lang w:val="en-GB"/>
        </w:rPr>
        <w:t xml:space="preserve">, the incumbent will work as </w:t>
      </w:r>
      <w:r w:rsidR="0071271B">
        <w:rPr>
          <w:rFonts w:cstheme="minorHAnsi"/>
          <w:lang w:val="en-GB"/>
        </w:rPr>
        <w:t>Technical Officer-Surveillance</w:t>
      </w:r>
      <w:r w:rsidRPr="00E67FAF">
        <w:rPr>
          <w:rFonts w:cstheme="minorHAnsi"/>
          <w:lang w:val="en-GB"/>
        </w:rPr>
        <w:t xml:space="preserve"> within the framework of national policies and guidelines defined in WHO programme and policy documents to provide</w:t>
      </w:r>
      <w:r w:rsidRPr="00E67FAF">
        <w:rPr>
          <w:rFonts w:cstheme="minorHAnsi"/>
        </w:rPr>
        <w:t xml:space="preserve"> support to the polio eradication efforts.</w:t>
      </w:r>
    </w:p>
    <w:p w14:paraId="0D20D18A" w14:textId="77777777" w:rsidR="00F90A3E" w:rsidRPr="00E67FAF" w:rsidRDefault="00F90A3E" w:rsidP="00F90A3E">
      <w:pPr>
        <w:rPr>
          <w:rFonts w:cstheme="minorHAnsi"/>
        </w:rPr>
      </w:pPr>
      <w:r w:rsidRPr="00E67FAF">
        <w:rPr>
          <w:rFonts w:cstheme="minorHAnsi"/>
        </w:rPr>
        <w:t>Duties and Responsibilities:</w:t>
      </w:r>
    </w:p>
    <w:p w14:paraId="3F1346D2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Primary responsible for establishing, maintaining, managing, strengthening a functional AFP Surveillance structure and sensitive system in the assigned area including community informant network. </w:t>
      </w:r>
    </w:p>
    <w:p w14:paraId="6190ACC9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Provide coordination and technical support to the Govt. Authorities and partners on Surveillance of AFP, VPD, PID, ILI/SARI, COVID-19 and other emerging or reemerging diseases/outbreaks. </w:t>
      </w:r>
    </w:p>
    <w:p w14:paraId="06418905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Timely investigation of AFP Cases, follow up investigation, ensuring quality specimen collection and transportation. </w:t>
      </w:r>
    </w:p>
    <w:p w14:paraId="1B322ACF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Organize and conduct detailed Epidemiological investigation when needed. </w:t>
      </w:r>
    </w:p>
    <w:p w14:paraId="6EA0FE32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Organize and conduct training, capacity building sessions for Health care providers, Govt. Staff, partner staff and community informants. </w:t>
      </w:r>
    </w:p>
    <w:p w14:paraId="3144AA71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Organize and conduct regular surveillance review meetings at the district and other appropriate levels.  </w:t>
      </w:r>
    </w:p>
    <w:p w14:paraId="324B88A5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Conduct active surveillance visit in the Health Facilities as per National Guidelines. </w:t>
      </w:r>
    </w:p>
    <w:p w14:paraId="16C5E262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Supervise Environmental Sample collection and its shipment. (Where applicable) </w:t>
      </w:r>
    </w:p>
    <w:p w14:paraId="408A852B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Conduct regular in-depth data analysis and performance review of Surveillance network, identify </w:t>
      </w:r>
      <w:proofErr w:type="gramStart"/>
      <w:r w:rsidRPr="00E67FAF">
        <w:rPr>
          <w:rFonts w:asciiTheme="minorHAnsi" w:hAnsiTheme="minorHAnsi" w:cstheme="minorHAnsi"/>
          <w:sz w:val="22"/>
          <w:szCs w:val="22"/>
        </w:rPr>
        <w:t>gaps</w:t>
      </w:r>
      <w:proofErr w:type="gramEnd"/>
      <w:r w:rsidRPr="00E67FAF">
        <w:rPr>
          <w:rFonts w:asciiTheme="minorHAnsi" w:hAnsiTheme="minorHAnsi" w:cstheme="minorHAnsi"/>
          <w:sz w:val="22"/>
          <w:szCs w:val="22"/>
        </w:rPr>
        <w:t xml:space="preserve"> and take corrective measures.</w:t>
      </w:r>
    </w:p>
    <w:p w14:paraId="1D23ABF9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Supervise WHO Surveillance team in district and UCs in the assigned area. </w:t>
      </w:r>
    </w:p>
    <w:p w14:paraId="7C8931C4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>Provide technical support to all or specific immunization activities and SIAs when assigned by the Provincial and National supervisors</w:t>
      </w:r>
    </w:p>
    <w:p w14:paraId="364722E4" w14:textId="77777777" w:rsidR="00F90A3E" w:rsidRPr="00E67FAF" w:rsidRDefault="00F90A3E" w:rsidP="00F90A3E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Implement any other task assigned by the Supervisor. </w:t>
      </w:r>
    </w:p>
    <w:p w14:paraId="621253E0" w14:textId="77777777" w:rsidR="00F90A3E" w:rsidRPr="00E67FAF" w:rsidRDefault="00F90A3E" w:rsidP="00F90A3E">
      <w:pPr>
        <w:rPr>
          <w:rFonts w:cstheme="minorHAnsi"/>
        </w:rPr>
      </w:pPr>
      <w:r w:rsidRPr="00E67FAF">
        <w:rPr>
          <w:rFonts w:cstheme="minorHAnsi"/>
        </w:rPr>
        <w:t>Deliverables:</w:t>
      </w:r>
    </w:p>
    <w:p w14:paraId="7428AA6A" w14:textId="77777777" w:rsidR="00F90A3E" w:rsidRPr="00E67FAF" w:rsidRDefault="00F90A3E" w:rsidP="00F90A3E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All key Surveillance standards and indicators, as per National Surveillance Guidelines, are achieved in the district or assigned area. </w:t>
      </w:r>
    </w:p>
    <w:p w14:paraId="571E8FE1" w14:textId="77777777" w:rsidR="00F90A3E" w:rsidRPr="00E67FAF" w:rsidRDefault="00F90A3E" w:rsidP="00F90A3E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67FAF">
        <w:rPr>
          <w:rFonts w:asciiTheme="minorHAnsi" w:hAnsiTheme="minorHAnsi" w:cstheme="minorHAnsi"/>
          <w:sz w:val="22"/>
          <w:szCs w:val="22"/>
        </w:rPr>
        <w:t xml:space="preserve">All key indicators of Surveillance and Immunization activities as per NEAP are met in the district or assigned area. </w:t>
      </w:r>
    </w:p>
    <w:p w14:paraId="4A828FD1" w14:textId="77777777" w:rsidR="00F90A3E" w:rsidRPr="00E67FAF" w:rsidRDefault="00F90A3E" w:rsidP="00F90A3E">
      <w:pPr>
        <w:suppressAutoHyphens/>
        <w:spacing w:before="100" w:beforeAutospacing="1" w:after="100" w:afterAutospacing="1"/>
        <w:ind w:right="-54"/>
        <w:jc w:val="both"/>
        <w:rPr>
          <w:rFonts w:cstheme="minorHAnsi"/>
          <w:b/>
        </w:rPr>
      </w:pPr>
      <w:r w:rsidRPr="00E67FAF">
        <w:rPr>
          <w:rFonts w:cstheme="minorHAnsi"/>
          <w:b/>
        </w:rPr>
        <w:t>Functional skills and experience:</w:t>
      </w:r>
    </w:p>
    <w:p w14:paraId="0DD4200B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The incumbent must have at least 1 year of professional work experience in disease surveillance, polio eradication, immunization activities, health emergencies OR other field-level public health programs.</w:t>
      </w:r>
    </w:p>
    <w:p w14:paraId="1DDDF4AE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Proficiency in MS Office.</w:t>
      </w:r>
    </w:p>
    <w:p w14:paraId="670070E7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Familiarity and work experience with community.</w:t>
      </w:r>
    </w:p>
    <w:p w14:paraId="16F848E1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The incumbent must have </w:t>
      </w:r>
      <w:proofErr w:type="gramStart"/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clear</w:t>
      </w:r>
      <w:proofErr w:type="gramEnd"/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 understanding of gender equality, sexual exploitation, </w:t>
      </w:r>
      <w:proofErr w:type="gramStart"/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abuse</w:t>
      </w:r>
      <w:proofErr w:type="gramEnd"/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 and harassment. </w:t>
      </w:r>
    </w:p>
    <w:p w14:paraId="4E1095FC" w14:textId="77777777" w:rsidR="00F90A3E" w:rsidRPr="00E67FAF" w:rsidRDefault="00F90A3E" w:rsidP="00F90A3E">
      <w:pPr>
        <w:rPr>
          <w:rFonts w:cstheme="minorHAnsi"/>
          <w:b/>
        </w:rPr>
      </w:pPr>
      <w:r w:rsidRPr="00E67FAF">
        <w:rPr>
          <w:rFonts w:cstheme="minorHAnsi"/>
          <w:b/>
        </w:rPr>
        <w:t>Core competencies:</w:t>
      </w:r>
    </w:p>
    <w:p w14:paraId="6D56D1DD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Fostering integration and </w:t>
      </w:r>
      <w:proofErr w:type="gramStart"/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Team-work</w:t>
      </w:r>
      <w:proofErr w:type="gramEnd"/>
    </w:p>
    <w:p w14:paraId="36BE0C03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Producing results</w:t>
      </w:r>
    </w:p>
    <w:p w14:paraId="33DFAB54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Respecting and promoting individual and cultural differences.</w:t>
      </w:r>
    </w:p>
    <w:p w14:paraId="26BC7FFF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Effective and credible communication </w:t>
      </w:r>
    </w:p>
    <w:p w14:paraId="2887223E" w14:textId="77777777" w:rsidR="00F90A3E" w:rsidRPr="00E67FAF" w:rsidRDefault="00F90A3E" w:rsidP="00F90A3E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Theme="minorHAnsi" w:cstheme="minorHAnsi"/>
          <w:b/>
          <w:sz w:val="22"/>
          <w:szCs w:val="22"/>
          <w:lang w:val="en-US" w:eastAsia="en-US"/>
        </w:rPr>
      </w:pPr>
      <w:r w:rsidRPr="00E67FAF">
        <w:rPr>
          <w:rFonts w:eastAsiaTheme="minorHAnsi" w:cstheme="minorHAnsi"/>
          <w:b/>
          <w:sz w:val="22"/>
          <w:szCs w:val="22"/>
          <w:lang w:val="en-US" w:eastAsia="en-US"/>
        </w:rPr>
        <w:t>Nationality:</w:t>
      </w:r>
    </w:p>
    <w:p w14:paraId="63397EBC" w14:textId="77777777" w:rsidR="00F90A3E" w:rsidRPr="00E67FAF" w:rsidRDefault="00F90A3E" w:rsidP="00F90A3E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Theme="minorHAnsi" w:cstheme="minorHAnsi"/>
          <w:b/>
          <w:sz w:val="22"/>
          <w:szCs w:val="22"/>
          <w:lang w:val="en-US" w:eastAsia="en-US"/>
        </w:rPr>
      </w:pPr>
      <w:r w:rsidRPr="00E67FAF">
        <w:rPr>
          <w:rFonts w:eastAsiaTheme="minorHAnsi" w:cstheme="minorHAnsi"/>
          <w:b/>
          <w:sz w:val="22"/>
          <w:szCs w:val="22"/>
          <w:lang w:val="en-US" w:eastAsia="en-US"/>
        </w:rPr>
        <w:tab/>
      </w:r>
      <w:r w:rsidRPr="00E67FAF">
        <w:rPr>
          <w:rFonts w:eastAsiaTheme="minorHAnsi" w:cstheme="minorHAnsi"/>
          <w:b/>
          <w:sz w:val="22"/>
          <w:szCs w:val="22"/>
          <w:lang w:val="en-US" w:eastAsia="en-US"/>
        </w:rPr>
        <w:tab/>
      </w:r>
      <w:r w:rsidRPr="00E67FAF">
        <w:rPr>
          <w:rStyle w:val="wbzude"/>
          <w:rFonts w:cstheme="minorHAnsi"/>
          <w:sz w:val="22"/>
          <w:szCs w:val="22"/>
          <w:shd w:val="clear" w:color="auto" w:fill="FFFFFF"/>
        </w:rPr>
        <w:t>Pakistani Nationals</w:t>
      </w:r>
    </w:p>
    <w:p w14:paraId="2FBFE6D0" w14:textId="77777777" w:rsidR="00F90A3E" w:rsidRPr="00E67FAF" w:rsidRDefault="00F90A3E" w:rsidP="00F90A3E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Theme="minorHAnsi" w:cstheme="minorHAnsi"/>
          <w:b/>
          <w:sz w:val="22"/>
          <w:szCs w:val="22"/>
          <w:lang w:val="en-US" w:eastAsia="en-US"/>
        </w:rPr>
      </w:pPr>
      <w:r w:rsidRPr="00E67FAF">
        <w:rPr>
          <w:rFonts w:eastAsiaTheme="minorHAnsi" w:cstheme="minorHAnsi"/>
          <w:b/>
          <w:sz w:val="22"/>
          <w:szCs w:val="22"/>
          <w:lang w:val="en-US" w:eastAsia="en-US"/>
        </w:rPr>
        <w:t>Education:</w:t>
      </w:r>
    </w:p>
    <w:p w14:paraId="70067E58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 xml:space="preserve">Degree in medicine (MBBS/MD), Registered with Pakistan Medical Council (PMC) </w:t>
      </w:r>
    </w:p>
    <w:p w14:paraId="5C9A6B81" w14:textId="77777777" w:rsidR="00F90A3E" w:rsidRPr="00E67FAF" w:rsidRDefault="00F90A3E" w:rsidP="00F90A3E">
      <w:pPr>
        <w:pStyle w:val="BodyText"/>
        <w:suppressAutoHyphens/>
        <w:spacing w:before="100" w:beforeAutospacing="1" w:after="100" w:afterAutospacing="1" w:line="240" w:lineRule="auto"/>
        <w:ind w:right="-54"/>
        <w:contextualSpacing/>
        <w:jc w:val="both"/>
        <w:rPr>
          <w:rFonts w:eastAsiaTheme="minorHAnsi" w:cstheme="minorHAnsi"/>
          <w:b/>
          <w:sz w:val="22"/>
          <w:szCs w:val="22"/>
          <w:lang w:val="en-US" w:eastAsia="en-US"/>
        </w:rPr>
      </w:pPr>
      <w:r w:rsidRPr="00E67FAF">
        <w:rPr>
          <w:rFonts w:eastAsiaTheme="minorHAnsi" w:cstheme="minorHAnsi"/>
          <w:b/>
          <w:sz w:val="22"/>
          <w:szCs w:val="22"/>
          <w:lang w:val="en-US" w:eastAsia="en-US"/>
        </w:rPr>
        <w:t>Language:</w:t>
      </w:r>
    </w:p>
    <w:p w14:paraId="2B1B19FE" w14:textId="77777777" w:rsidR="00F90A3E" w:rsidRPr="00E67FAF" w:rsidRDefault="00F90A3E" w:rsidP="00F90A3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67FAF">
        <w:rPr>
          <w:rStyle w:val="wbzude"/>
          <w:rFonts w:asciiTheme="minorHAnsi" w:hAnsiTheme="minorHAnsi" w:cstheme="minorHAnsi"/>
          <w:sz w:val="22"/>
          <w:szCs w:val="22"/>
          <w:shd w:val="clear" w:color="auto" w:fill="FFFFFF"/>
        </w:rPr>
        <w:t>Proficiency in English and Urdu languages (both written and spoken). Additional local language would be preferable.</w:t>
      </w:r>
    </w:p>
    <w:p w14:paraId="59289B13" w14:textId="77777777" w:rsidR="009F1E56" w:rsidRDefault="009F1E56"/>
    <w:sectPr w:rsidR="009F1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2F7"/>
    <w:multiLevelType w:val="hybridMultilevel"/>
    <w:tmpl w:val="F266D05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445BB"/>
    <w:multiLevelType w:val="hybridMultilevel"/>
    <w:tmpl w:val="AEB0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42842"/>
    <w:multiLevelType w:val="hybridMultilevel"/>
    <w:tmpl w:val="DAE04D18"/>
    <w:lvl w:ilvl="0" w:tplc="08D421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B1FB9"/>
    <w:multiLevelType w:val="hybridMultilevel"/>
    <w:tmpl w:val="F3F00368"/>
    <w:lvl w:ilvl="0" w:tplc="EC3C5AE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51257">
    <w:abstractNumId w:val="0"/>
  </w:num>
  <w:num w:numId="2" w16cid:durableId="367922892">
    <w:abstractNumId w:val="3"/>
  </w:num>
  <w:num w:numId="3" w16cid:durableId="1384015734">
    <w:abstractNumId w:val="2"/>
  </w:num>
  <w:num w:numId="4" w16cid:durableId="140393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EE"/>
    <w:rsid w:val="00395A82"/>
    <w:rsid w:val="00576735"/>
    <w:rsid w:val="0071271B"/>
    <w:rsid w:val="009C3F30"/>
    <w:rsid w:val="009F1E56"/>
    <w:rsid w:val="00D266EE"/>
    <w:rsid w:val="00F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F944"/>
  <w15:chartTrackingRefBased/>
  <w15:docId w15:val="{5E7D176F-E173-4E44-9670-71A8D34C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List Paragraph1,Colorful List Accent 1,Colorful List - Accent 11"/>
    <w:basedOn w:val="Normal"/>
    <w:link w:val="ListParagraphChar"/>
    <w:uiPriority w:val="34"/>
    <w:qFormat/>
    <w:rsid w:val="00F90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"/>
    <w:link w:val="ListParagraph"/>
    <w:uiPriority w:val="34"/>
    <w:locked/>
    <w:rsid w:val="00F90A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bzude">
    <w:name w:val="wbzude"/>
    <w:basedOn w:val="DefaultParagraphFont"/>
    <w:rsid w:val="00F90A3E"/>
  </w:style>
  <w:style w:type="paragraph" w:styleId="BodyText">
    <w:name w:val="Body Text"/>
    <w:basedOn w:val="Normal"/>
    <w:link w:val="BodyTextChar"/>
    <w:uiPriority w:val="99"/>
    <w:unhideWhenUsed/>
    <w:rsid w:val="00F90A3E"/>
    <w:pPr>
      <w:spacing w:before="120" w:after="0" w:line="276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F90A3E"/>
    <w:rPr>
      <w:rFonts w:eastAsiaTheme="minorEastAsi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4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AZIZ, Abdul</dc:creator>
  <cp:keywords/>
  <dc:description/>
  <cp:lastModifiedBy>PARVEEN, Khalida</cp:lastModifiedBy>
  <cp:revision>2</cp:revision>
  <dcterms:created xsi:type="dcterms:W3CDTF">2023-09-14T07:10:00Z</dcterms:created>
  <dcterms:modified xsi:type="dcterms:W3CDTF">2023-09-14T07:10:00Z</dcterms:modified>
</cp:coreProperties>
</file>