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6D7410" w:rsidRPr="005E71E4" w:rsidTr="0072291A">
        <w:tc>
          <w:tcPr>
            <w:tcW w:w="10080" w:type="dxa"/>
          </w:tcPr>
          <w:p w:rsidR="006D7410" w:rsidRPr="00DB0E04" w:rsidRDefault="006D7410" w:rsidP="0072291A">
            <w:pPr>
              <w:tabs>
                <w:tab w:val="num" w:pos="720"/>
              </w:tabs>
              <w:ind w:left="720" w:hanging="360"/>
              <w:rPr>
                <w:rFonts w:ascii="Times New Roman" w:hAnsi="Times New Roman" w:cs="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9371"/>
            </w:tblGrid>
            <w:tr w:rsidR="006D7410" w:rsidRPr="00E5363A" w:rsidTr="0072291A">
              <w:trPr>
                <w:trHeight w:val="214"/>
                <w:tblCellSpacing w:w="0" w:type="dxa"/>
                <w:jc w:val="center"/>
              </w:trPr>
              <w:tc>
                <w:tcPr>
                  <w:tcW w:w="0" w:type="auto"/>
                  <w:vAlign w:val="center"/>
                  <w:hideMark/>
                </w:tcPr>
                <w:p w:rsidR="006D7410" w:rsidRPr="004567AC" w:rsidRDefault="00EF4B1D" w:rsidP="0072291A">
                  <w:pPr>
                    <w:spacing w:after="0" w:line="276" w:lineRule="auto"/>
                    <w:ind w:left="90"/>
                    <w:jc w:val="center"/>
                    <w:outlineLvl w:val="1"/>
                    <w:rPr>
                      <w:rFonts w:eastAsia="Times New Roman" w:cstheme="minorHAnsi"/>
                      <w:b/>
                      <w:bCs/>
                      <w:color w:val="000000"/>
                      <w:sz w:val="20"/>
                      <w:szCs w:val="20"/>
                    </w:rPr>
                  </w:pPr>
                  <w:r>
                    <w:rPr>
                      <w:rFonts w:eastAsia="Times New Roman" w:cstheme="minorHAnsi"/>
                      <w:b/>
                      <w:bCs/>
                      <w:color w:val="000000"/>
                      <w:sz w:val="20"/>
                      <w:szCs w:val="20"/>
                    </w:rPr>
                    <w:t>Provisional Training Officer</w:t>
                  </w:r>
                </w:p>
              </w:tc>
            </w:tr>
            <w:tr w:rsidR="006D7410" w:rsidRPr="00E5363A" w:rsidTr="0072291A">
              <w:trPr>
                <w:trHeight w:val="214"/>
                <w:tblCellSpacing w:w="0" w:type="dxa"/>
                <w:jc w:val="center"/>
              </w:trPr>
              <w:tc>
                <w:tcPr>
                  <w:tcW w:w="0" w:type="auto"/>
                  <w:vAlign w:val="center"/>
                </w:tcPr>
                <w:p w:rsidR="006D7410" w:rsidRPr="004567AC" w:rsidRDefault="006D7410" w:rsidP="0072291A">
                  <w:pPr>
                    <w:spacing w:after="0" w:line="276" w:lineRule="auto"/>
                    <w:ind w:left="90" w:right="90"/>
                    <w:jc w:val="both"/>
                    <w:rPr>
                      <w:rFonts w:eastAsia="Times New Roman" w:cstheme="minorHAnsi"/>
                      <w:color w:val="000000"/>
                      <w:sz w:val="20"/>
                      <w:szCs w:val="20"/>
                    </w:rPr>
                  </w:pPr>
                  <w:r w:rsidRPr="004567AC">
                    <w:rPr>
                      <w:rFonts w:eastAsia="Times New Roman" w:cstheme="minorHAnsi"/>
                      <w:b/>
                      <w:bCs/>
                      <w:color w:val="000000"/>
                      <w:sz w:val="20"/>
                      <w:szCs w:val="20"/>
                    </w:rPr>
                    <w:t xml:space="preserve">Reports to: </w:t>
                  </w:r>
                  <w:r w:rsidRPr="004567AC">
                    <w:rPr>
                      <w:rFonts w:eastAsia="Times New Roman" w:cstheme="minorHAnsi"/>
                      <w:b/>
                      <w:bCs/>
                      <w:sz w:val="20"/>
                      <w:szCs w:val="20"/>
                    </w:rPr>
                    <w:t xml:space="preserve">Provincial Team Lead               </w:t>
                  </w:r>
                </w:p>
                <w:p w:rsidR="006D7410" w:rsidRPr="004567AC" w:rsidRDefault="006D7410" w:rsidP="0072291A">
                  <w:pPr>
                    <w:spacing w:after="0" w:line="276" w:lineRule="auto"/>
                    <w:ind w:left="90" w:right="90"/>
                    <w:jc w:val="both"/>
                    <w:rPr>
                      <w:rFonts w:eastAsia="Times New Roman" w:cstheme="minorHAnsi"/>
                      <w:color w:val="000000"/>
                      <w:sz w:val="20"/>
                      <w:szCs w:val="20"/>
                    </w:rPr>
                  </w:pPr>
                  <w:r w:rsidRPr="004567AC">
                    <w:rPr>
                      <w:rFonts w:eastAsia="Times New Roman" w:cstheme="minorHAnsi"/>
                      <w:b/>
                      <w:bCs/>
                      <w:color w:val="000000"/>
                      <w:sz w:val="20"/>
                      <w:szCs w:val="20"/>
                    </w:rPr>
                    <w:t>Minimum Education:</w:t>
                  </w:r>
                  <w:r w:rsidRPr="004567AC">
                    <w:rPr>
                      <w:rFonts w:eastAsia="Times New Roman" w:cstheme="minorHAnsi"/>
                      <w:color w:val="000000"/>
                      <w:sz w:val="20"/>
                      <w:szCs w:val="20"/>
                    </w:rPr>
                    <w:t xml:space="preserve"> Bachelors</w:t>
                  </w:r>
                </w:p>
                <w:p w:rsidR="006D7410" w:rsidRPr="004567AC" w:rsidRDefault="006D7410" w:rsidP="0072291A">
                  <w:pPr>
                    <w:spacing w:after="0" w:line="276" w:lineRule="auto"/>
                    <w:ind w:left="90" w:right="90"/>
                    <w:jc w:val="both"/>
                    <w:rPr>
                      <w:rFonts w:eastAsia="Times New Roman" w:cstheme="minorHAnsi"/>
                      <w:color w:val="000000"/>
                      <w:sz w:val="20"/>
                      <w:szCs w:val="20"/>
                    </w:rPr>
                  </w:pPr>
                  <w:r w:rsidRPr="004567AC">
                    <w:rPr>
                      <w:rFonts w:eastAsia="Times New Roman" w:cstheme="minorHAnsi"/>
                      <w:b/>
                      <w:bCs/>
                      <w:color w:val="000000"/>
                      <w:sz w:val="20"/>
                      <w:szCs w:val="20"/>
                    </w:rPr>
                    <w:t>Degree Title:</w:t>
                  </w:r>
                  <w:r w:rsidRPr="004567AC">
                    <w:rPr>
                      <w:rFonts w:eastAsia="Times New Roman" w:cstheme="minorHAnsi"/>
                      <w:color w:val="000000"/>
                      <w:sz w:val="20"/>
                      <w:szCs w:val="20"/>
                    </w:rPr>
                    <w:t xml:space="preserve"> Degree in social sciences/MPH/ Computer Sciences </w:t>
                  </w:r>
                </w:p>
                <w:p w:rsidR="006D7410" w:rsidRPr="004567AC" w:rsidRDefault="006D7410" w:rsidP="0072291A">
                  <w:pPr>
                    <w:spacing w:after="0" w:line="276" w:lineRule="auto"/>
                    <w:ind w:left="90" w:right="90"/>
                    <w:jc w:val="both"/>
                    <w:rPr>
                      <w:rFonts w:eastAsia="Times New Roman" w:cstheme="minorHAnsi"/>
                      <w:b/>
                      <w:bCs/>
                      <w:color w:val="000000"/>
                      <w:sz w:val="20"/>
                      <w:szCs w:val="20"/>
                      <w:u w:val="single"/>
                    </w:rPr>
                  </w:pPr>
                  <w:r w:rsidRPr="004567AC">
                    <w:rPr>
                      <w:rFonts w:eastAsia="Times New Roman" w:cstheme="minorHAnsi"/>
                      <w:b/>
                      <w:bCs/>
                      <w:color w:val="000000"/>
                      <w:sz w:val="20"/>
                      <w:szCs w:val="20"/>
                    </w:rPr>
                    <w:t>Minimum Experience:</w:t>
                  </w:r>
                  <w:r w:rsidRPr="004567AC">
                    <w:rPr>
                      <w:rFonts w:eastAsia="Times New Roman" w:cstheme="minorHAnsi"/>
                      <w:color w:val="000000"/>
                      <w:sz w:val="20"/>
                      <w:szCs w:val="20"/>
                    </w:rPr>
                    <w:t xml:space="preserve"> Seven Years relevant work experience including (four years of professional field work experience in training and development of health programs. Background/familiarity with Emergency.)</w:t>
                  </w:r>
                </w:p>
              </w:tc>
            </w:tr>
            <w:tr w:rsidR="006D7410" w:rsidRPr="00E5363A" w:rsidTr="0072291A">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71"/>
                  </w:tblGrid>
                  <w:tr w:rsidR="006D7410" w:rsidRPr="004567AC" w:rsidTr="0072291A">
                    <w:trPr>
                      <w:tblCellSpacing w:w="0" w:type="dxa"/>
                      <w:jc w:val="center"/>
                    </w:trPr>
                    <w:tc>
                      <w:tcPr>
                        <w:tcW w:w="0" w:type="auto"/>
                        <w:hideMark/>
                      </w:tcPr>
                      <w:p w:rsidR="006D7410" w:rsidRPr="004567AC" w:rsidRDefault="006D7410" w:rsidP="0072291A">
                        <w:pPr>
                          <w:spacing w:after="0" w:line="276" w:lineRule="auto"/>
                          <w:jc w:val="both"/>
                          <w:rPr>
                            <w:rFonts w:eastAsia="Times New Roman" w:cstheme="minorHAnsi"/>
                            <w:sz w:val="20"/>
                            <w:szCs w:val="20"/>
                          </w:rPr>
                        </w:pPr>
                      </w:p>
                    </w:tc>
                  </w:tr>
                  <w:tr w:rsidR="006D7410" w:rsidRPr="004567AC" w:rsidTr="0072291A">
                    <w:trPr>
                      <w:tblCellSpacing w:w="0" w:type="dxa"/>
                      <w:jc w:val="center"/>
                    </w:trPr>
                    <w:tc>
                      <w:tcPr>
                        <w:tcW w:w="0" w:type="auto"/>
                        <w:hideMark/>
                      </w:tcPr>
                      <w:p w:rsidR="006D7410" w:rsidRPr="004567AC" w:rsidRDefault="006D7410" w:rsidP="0072291A">
                        <w:pPr>
                          <w:spacing w:after="0" w:line="276" w:lineRule="auto"/>
                          <w:ind w:left="90"/>
                          <w:jc w:val="both"/>
                          <w:rPr>
                            <w:rFonts w:eastAsia="Times New Roman" w:cstheme="minorHAnsi"/>
                            <w:sz w:val="20"/>
                            <w:szCs w:val="20"/>
                          </w:rPr>
                        </w:pPr>
                        <w:r w:rsidRPr="004567AC">
                          <w:rPr>
                            <w:rFonts w:eastAsia="Times New Roman" w:cstheme="minorHAnsi"/>
                            <w:b/>
                            <w:bCs/>
                            <w:sz w:val="20"/>
                            <w:szCs w:val="20"/>
                          </w:rPr>
                          <w:t>PURPOSE OF THE POST</w:t>
                        </w:r>
                      </w:p>
                      <w:p w:rsidR="006D7410" w:rsidRPr="004567AC" w:rsidRDefault="006D7410" w:rsidP="0072291A">
                        <w:pPr>
                          <w:spacing w:after="0" w:line="276" w:lineRule="auto"/>
                          <w:ind w:left="90"/>
                          <w:jc w:val="both"/>
                          <w:rPr>
                            <w:rFonts w:eastAsia="Times New Roman" w:cstheme="minorHAnsi"/>
                            <w:sz w:val="20"/>
                            <w:szCs w:val="20"/>
                          </w:rPr>
                        </w:pPr>
                        <w:r w:rsidRPr="004567AC">
                          <w:rPr>
                            <w:rFonts w:eastAsia="Times New Roman" w:cstheme="minorHAnsi"/>
                            <w:sz w:val="20"/>
                            <w:szCs w:val="20"/>
                          </w:rPr>
                          <w:t>The purpose of this assignment is to provide support and supervise field trai</w:t>
                        </w:r>
                        <w:bookmarkStart w:id="0" w:name="_GoBack"/>
                        <w:bookmarkEnd w:id="0"/>
                        <w:r w:rsidRPr="004567AC">
                          <w:rPr>
                            <w:rFonts w:eastAsia="Times New Roman" w:cstheme="minorHAnsi"/>
                            <w:sz w:val="20"/>
                            <w:szCs w:val="20"/>
                          </w:rPr>
                          <w:t>ning staff by providing guidance, and quality assurance to the multiple training activities and events sponsored and supported by the Polio Eradication Unit. Responsibilities include the synchronization of existing training modules into local field requirements and development of need based training curriculum and methodology, pre-testing and evaluating training, materials, tools, and events as to appropriateness and effectiveness. Through regular review, evaluation, and analysis the position will provide quality assurance of contracted, third party training services including philosophy, methodology, and the appropriateness and competence of staffing structures.</w:t>
                        </w:r>
                      </w:p>
                      <w:p w:rsidR="006D7410" w:rsidRPr="004567AC" w:rsidRDefault="006D7410" w:rsidP="0072291A">
                        <w:pPr>
                          <w:spacing w:after="0" w:line="276" w:lineRule="auto"/>
                          <w:ind w:left="90"/>
                          <w:jc w:val="both"/>
                          <w:rPr>
                            <w:rFonts w:eastAsia="Times New Roman" w:cstheme="minorHAnsi"/>
                            <w:sz w:val="20"/>
                            <w:szCs w:val="20"/>
                          </w:rPr>
                        </w:pPr>
                        <w:r w:rsidRPr="004567AC">
                          <w:rPr>
                            <w:rFonts w:eastAsia="Times New Roman" w:cstheme="minorHAnsi"/>
                            <w:b/>
                            <w:bCs/>
                            <w:sz w:val="20"/>
                            <w:szCs w:val="20"/>
                          </w:rPr>
                          <w:t>MAJOR DUTIES AND RESPONSIBILITIES</w:t>
                        </w:r>
                      </w:p>
                      <w:p w:rsidR="006D7410" w:rsidRPr="004567AC" w:rsidRDefault="006D7410" w:rsidP="006D7410">
                        <w:pPr>
                          <w:pStyle w:val="ListParagraph"/>
                          <w:numPr>
                            <w:ilvl w:val="0"/>
                            <w:numId w:val="1"/>
                          </w:numPr>
                          <w:spacing w:after="0" w:line="276" w:lineRule="auto"/>
                          <w:jc w:val="both"/>
                          <w:rPr>
                            <w:rFonts w:eastAsia="Times New Roman" w:cstheme="minorHAnsi"/>
                            <w:sz w:val="20"/>
                            <w:szCs w:val="20"/>
                          </w:rPr>
                        </w:pPr>
                        <w:r w:rsidRPr="004567AC">
                          <w:rPr>
                            <w:rFonts w:eastAsia="Times New Roman" w:cstheme="minorHAnsi"/>
                            <w:sz w:val="20"/>
                            <w:szCs w:val="20"/>
                          </w:rPr>
                          <w:t>Coordinate and support the development of an appropriate capacity development strategy in collaboration with CO for frontline workers conducting social mobilization and interpersonal communication for community engagement, including developing appropriate content, modules and methodologies for communication, social mobilization, advocacy and media skills, and other areas according to the needs of the program, including vaccine management. Lead the systematic implementation and roll-out of training activities identified in the capacity development strategy.</w:t>
                        </w:r>
                      </w:p>
                      <w:p w:rsidR="006D7410" w:rsidRPr="004567AC" w:rsidRDefault="006D7410" w:rsidP="006D7410">
                        <w:pPr>
                          <w:pStyle w:val="ListParagraph"/>
                          <w:numPr>
                            <w:ilvl w:val="0"/>
                            <w:numId w:val="1"/>
                          </w:numPr>
                          <w:spacing w:after="0" w:line="276" w:lineRule="auto"/>
                          <w:jc w:val="both"/>
                          <w:rPr>
                            <w:rFonts w:eastAsia="Times New Roman" w:cstheme="minorHAnsi"/>
                            <w:sz w:val="20"/>
                            <w:szCs w:val="20"/>
                          </w:rPr>
                        </w:pPr>
                        <w:r w:rsidRPr="004567AC">
                          <w:rPr>
                            <w:rFonts w:eastAsia="Times New Roman" w:cstheme="minorHAnsi"/>
                            <w:sz w:val="20"/>
                            <w:szCs w:val="20"/>
                          </w:rPr>
                          <w:t xml:space="preserve">Supports preparation of monthly, quarterly and six-month refresher and induction training plans in close coordination with vendor training focal person and UNICEF Training Focal person.  </w:t>
                        </w:r>
                      </w:p>
                      <w:p w:rsidR="006D7410" w:rsidRPr="004567AC" w:rsidRDefault="006D7410" w:rsidP="006D7410">
                        <w:pPr>
                          <w:pStyle w:val="ListParagraph"/>
                          <w:numPr>
                            <w:ilvl w:val="0"/>
                            <w:numId w:val="1"/>
                          </w:numPr>
                          <w:spacing w:after="0" w:line="276" w:lineRule="auto"/>
                          <w:jc w:val="both"/>
                          <w:rPr>
                            <w:rFonts w:eastAsia="Times New Roman" w:cstheme="minorHAnsi"/>
                            <w:sz w:val="20"/>
                            <w:szCs w:val="20"/>
                          </w:rPr>
                        </w:pPr>
                        <w:r w:rsidRPr="004567AC">
                          <w:rPr>
                            <w:rFonts w:eastAsia="Times New Roman" w:cstheme="minorHAnsi"/>
                            <w:sz w:val="20"/>
                            <w:szCs w:val="20"/>
                          </w:rPr>
                          <w:t xml:space="preserve">Under supervision of </w:t>
                        </w:r>
                        <w:r w:rsidRPr="004567AC">
                          <w:rPr>
                            <w:rFonts w:eastAsia="Times New Roman" w:cstheme="minorHAnsi"/>
                            <w:b/>
                            <w:sz w:val="20"/>
                            <w:szCs w:val="20"/>
                          </w:rPr>
                          <w:t>Training focal person,</w:t>
                        </w:r>
                        <w:r w:rsidRPr="004567AC">
                          <w:rPr>
                            <w:rFonts w:eastAsia="Times New Roman" w:cstheme="minorHAnsi"/>
                            <w:sz w:val="20"/>
                            <w:szCs w:val="20"/>
                          </w:rPr>
                          <w:t xml:space="preserve"> lead in carrying out a training needs assessment which will form the basis for designing and implementing innovative training and capacity building activities for CBV communication staff</w:t>
                        </w:r>
                      </w:p>
                      <w:p w:rsidR="006D7410" w:rsidRPr="004567AC" w:rsidRDefault="006D7410" w:rsidP="006D7410">
                        <w:pPr>
                          <w:pStyle w:val="ListParagraph"/>
                          <w:numPr>
                            <w:ilvl w:val="0"/>
                            <w:numId w:val="1"/>
                          </w:numPr>
                          <w:spacing w:after="0" w:line="276" w:lineRule="auto"/>
                          <w:jc w:val="both"/>
                          <w:rPr>
                            <w:rFonts w:eastAsia="Times New Roman" w:cstheme="minorHAnsi"/>
                            <w:sz w:val="20"/>
                            <w:szCs w:val="20"/>
                          </w:rPr>
                        </w:pPr>
                        <w:r w:rsidRPr="004567AC">
                          <w:rPr>
                            <w:rFonts w:eastAsia="Times New Roman" w:cstheme="minorHAnsi"/>
                            <w:sz w:val="20"/>
                            <w:szCs w:val="20"/>
                          </w:rPr>
                          <w:t>Provide support to the lead trainers in monitoring and assessing the training sessions and how the training impacts the performance of FLWs for successful implementation of all phases of vaccination campaign</w:t>
                        </w:r>
                      </w:p>
                      <w:p w:rsidR="006D7410" w:rsidRPr="004567AC" w:rsidRDefault="006D7410" w:rsidP="006D7410">
                        <w:pPr>
                          <w:pStyle w:val="ListParagraph"/>
                          <w:numPr>
                            <w:ilvl w:val="0"/>
                            <w:numId w:val="1"/>
                          </w:numPr>
                          <w:spacing w:after="0" w:line="276" w:lineRule="auto"/>
                          <w:jc w:val="both"/>
                          <w:rPr>
                            <w:rFonts w:eastAsia="Times New Roman" w:cstheme="minorHAnsi"/>
                            <w:sz w:val="20"/>
                            <w:szCs w:val="20"/>
                          </w:rPr>
                        </w:pPr>
                        <w:r w:rsidRPr="004567AC">
                          <w:rPr>
                            <w:rFonts w:eastAsia="Times New Roman" w:cstheme="minorHAnsi"/>
                            <w:sz w:val="20"/>
                            <w:szCs w:val="20"/>
                          </w:rPr>
                          <w:t>Assists in modifying, revising, and updating the content of existing training program by taking stock of existing pool of trainers, carrying out TNA, developing training strategy and action plan for CBVs. Collaborates with functional experts to develop programs that achieve the defined learning and business objectives.</w:t>
                        </w:r>
                      </w:p>
                      <w:p w:rsidR="006D7410" w:rsidRPr="004567AC" w:rsidRDefault="006D7410" w:rsidP="006D7410">
                        <w:pPr>
                          <w:pStyle w:val="ListParagraph"/>
                          <w:numPr>
                            <w:ilvl w:val="0"/>
                            <w:numId w:val="1"/>
                          </w:numPr>
                          <w:spacing w:after="0" w:line="276" w:lineRule="auto"/>
                          <w:jc w:val="both"/>
                          <w:rPr>
                            <w:rFonts w:eastAsia="Times New Roman" w:cstheme="minorHAnsi"/>
                            <w:sz w:val="20"/>
                            <w:szCs w:val="20"/>
                          </w:rPr>
                        </w:pPr>
                        <w:r w:rsidRPr="004567AC">
                          <w:rPr>
                            <w:rFonts w:eastAsia="Times New Roman" w:cstheme="minorHAnsi"/>
                            <w:sz w:val="20"/>
                            <w:szCs w:val="20"/>
                          </w:rPr>
                          <w:t>Develop a monitoring and evaluation plan for the training workshops to be conducted and ensure its effective implementation either through polio provincial teams or through third party</w:t>
                        </w:r>
                      </w:p>
                      <w:p w:rsidR="006D7410" w:rsidRPr="004567AC" w:rsidRDefault="006D7410" w:rsidP="006D7410">
                        <w:pPr>
                          <w:pStyle w:val="ListParagraph"/>
                          <w:numPr>
                            <w:ilvl w:val="0"/>
                            <w:numId w:val="1"/>
                          </w:numPr>
                          <w:spacing w:after="0" w:line="276" w:lineRule="auto"/>
                          <w:jc w:val="both"/>
                          <w:rPr>
                            <w:rFonts w:eastAsia="Times New Roman" w:cstheme="minorHAnsi"/>
                            <w:sz w:val="20"/>
                            <w:szCs w:val="20"/>
                          </w:rPr>
                        </w:pPr>
                        <w:r w:rsidRPr="004567AC">
                          <w:rPr>
                            <w:rFonts w:eastAsia="Times New Roman" w:cstheme="minorHAnsi"/>
                            <w:sz w:val="20"/>
                            <w:szCs w:val="20"/>
                          </w:rPr>
                          <w:t>Any other task assigned by the supervisor.</w:t>
                        </w:r>
                      </w:p>
                    </w:tc>
                  </w:tr>
                  <w:tr w:rsidR="006D7410" w:rsidRPr="004567AC" w:rsidTr="0072291A">
                    <w:trPr>
                      <w:tblCellSpacing w:w="0" w:type="dxa"/>
                      <w:jc w:val="center"/>
                    </w:trPr>
                    <w:tc>
                      <w:tcPr>
                        <w:tcW w:w="0" w:type="auto"/>
                        <w:hideMark/>
                      </w:tcPr>
                      <w:p w:rsidR="006D7410" w:rsidRPr="004567AC" w:rsidRDefault="006D7410" w:rsidP="0072291A">
                        <w:pPr>
                          <w:spacing w:after="0" w:line="276" w:lineRule="auto"/>
                          <w:ind w:left="90"/>
                          <w:jc w:val="both"/>
                          <w:rPr>
                            <w:rFonts w:eastAsia="Times New Roman" w:cstheme="minorHAnsi"/>
                            <w:sz w:val="20"/>
                            <w:szCs w:val="20"/>
                          </w:rPr>
                        </w:pPr>
                      </w:p>
                    </w:tc>
                  </w:tr>
                  <w:tr w:rsidR="006D7410" w:rsidRPr="004567AC" w:rsidTr="0072291A">
                    <w:trPr>
                      <w:tblCellSpacing w:w="0" w:type="dxa"/>
                      <w:jc w:val="center"/>
                    </w:trPr>
                    <w:tc>
                      <w:tcPr>
                        <w:tcW w:w="0" w:type="auto"/>
                        <w:hideMark/>
                      </w:tcPr>
                      <w:p w:rsidR="006D7410" w:rsidRPr="004567AC" w:rsidRDefault="006D7410" w:rsidP="0072291A">
                        <w:pPr>
                          <w:spacing w:after="0" w:line="276" w:lineRule="auto"/>
                          <w:ind w:left="90"/>
                          <w:jc w:val="both"/>
                          <w:rPr>
                            <w:rFonts w:eastAsia="Times New Roman" w:cstheme="minorHAnsi"/>
                            <w:sz w:val="20"/>
                            <w:szCs w:val="20"/>
                          </w:rPr>
                        </w:pPr>
                        <w:r w:rsidRPr="004567AC">
                          <w:rPr>
                            <w:rFonts w:eastAsia="Times New Roman" w:cstheme="minorHAnsi"/>
                            <w:b/>
                            <w:bCs/>
                            <w:sz w:val="20"/>
                            <w:szCs w:val="20"/>
                          </w:rPr>
                          <w:t>Skills Required</w:t>
                        </w:r>
                      </w:p>
                    </w:tc>
                  </w:tr>
                  <w:tr w:rsidR="006D7410" w:rsidRPr="004567AC" w:rsidTr="0072291A">
                    <w:trPr>
                      <w:tblCellSpacing w:w="0" w:type="dxa"/>
                      <w:jc w:val="center"/>
                    </w:trPr>
                    <w:tc>
                      <w:tcPr>
                        <w:tcW w:w="0" w:type="auto"/>
                        <w:hideMark/>
                      </w:tcPr>
                      <w:p w:rsidR="006D7410" w:rsidRPr="004567AC" w:rsidRDefault="006D7410" w:rsidP="0072291A">
                        <w:pPr>
                          <w:spacing w:after="0" w:line="276" w:lineRule="auto"/>
                          <w:ind w:left="90"/>
                          <w:jc w:val="both"/>
                          <w:rPr>
                            <w:rFonts w:eastAsia="Times New Roman" w:cstheme="minorHAnsi"/>
                            <w:sz w:val="20"/>
                            <w:szCs w:val="20"/>
                          </w:rPr>
                        </w:pPr>
                        <w:r w:rsidRPr="004567AC">
                          <w:rPr>
                            <w:rFonts w:eastAsia="Times New Roman" w:cstheme="minorHAnsi"/>
                            <w:b/>
                            <w:sz w:val="20"/>
                            <w:szCs w:val="20"/>
                          </w:rPr>
                          <w:t>LANGUAGES </w:t>
                        </w:r>
                      </w:p>
                      <w:p w:rsidR="006D7410" w:rsidRPr="004567AC" w:rsidRDefault="006D7410" w:rsidP="0072291A">
                        <w:pPr>
                          <w:spacing w:after="0" w:line="276" w:lineRule="auto"/>
                          <w:ind w:left="90"/>
                          <w:jc w:val="both"/>
                          <w:rPr>
                            <w:rFonts w:eastAsia="Times New Roman" w:cstheme="minorHAnsi"/>
                            <w:sz w:val="20"/>
                            <w:szCs w:val="20"/>
                          </w:rPr>
                        </w:pPr>
                        <w:r w:rsidRPr="004567AC">
                          <w:rPr>
                            <w:rFonts w:eastAsia="Times New Roman" w:cstheme="minorHAnsi"/>
                            <w:sz w:val="20"/>
                            <w:szCs w:val="20"/>
                          </w:rPr>
                          <w:t>Fluency in English and Urdu. Knowledge of local provincial languages is an added asset.</w:t>
                        </w:r>
                        <w:r w:rsidRPr="004567AC">
                          <w:rPr>
                            <w:rFonts w:eastAsia="Times New Roman" w:cstheme="minorHAnsi"/>
                            <w:sz w:val="20"/>
                            <w:szCs w:val="20"/>
                          </w:rPr>
                          <w:br/>
                        </w:r>
                        <w:r w:rsidRPr="004567AC">
                          <w:rPr>
                            <w:rFonts w:eastAsia="Times New Roman" w:cstheme="minorHAnsi"/>
                            <w:b/>
                            <w:sz w:val="20"/>
                            <w:szCs w:val="20"/>
                          </w:rPr>
                          <w:t>COMPETENCIES </w:t>
                        </w:r>
                      </w:p>
                      <w:p w:rsidR="006D7410" w:rsidRPr="004567AC" w:rsidRDefault="006D7410" w:rsidP="0072291A">
                        <w:pPr>
                          <w:pStyle w:val="ListParagraph"/>
                          <w:spacing w:after="0" w:line="276" w:lineRule="auto"/>
                          <w:ind w:left="90"/>
                          <w:jc w:val="both"/>
                          <w:rPr>
                            <w:rFonts w:eastAsia="Times New Roman" w:cstheme="minorHAnsi"/>
                            <w:sz w:val="20"/>
                            <w:szCs w:val="20"/>
                          </w:rPr>
                        </w:pPr>
                        <w:r w:rsidRPr="004567AC">
                          <w:rPr>
                            <w:rFonts w:eastAsia="Times New Roman" w:cstheme="minorHAnsi"/>
                            <w:sz w:val="20"/>
                            <w:szCs w:val="20"/>
                          </w:rPr>
                          <w:t xml:space="preserve">Certificate as a Master Trainer. </w:t>
                        </w:r>
                      </w:p>
                      <w:p w:rsidR="006D7410" w:rsidRPr="004567AC" w:rsidRDefault="006D7410" w:rsidP="0072291A">
                        <w:pPr>
                          <w:pStyle w:val="ListParagraph"/>
                          <w:spacing w:after="0" w:line="276" w:lineRule="auto"/>
                          <w:ind w:left="90"/>
                          <w:jc w:val="both"/>
                          <w:rPr>
                            <w:rFonts w:eastAsia="Times New Roman" w:cstheme="minorHAnsi"/>
                            <w:sz w:val="20"/>
                            <w:szCs w:val="20"/>
                          </w:rPr>
                        </w:pPr>
                        <w:r w:rsidRPr="004567AC">
                          <w:rPr>
                            <w:rFonts w:eastAsia="Times New Roman" w:cstheme="minorHAnsi"/>
                            <w:sz w:val="20"/>
                            <w:szCs w:val="20"/>
                          </w:rPr>
                          <w:t>Degree or training in media and communication with experience in strategic</w:t>
                        </w:r>
                      </w:p>
                      <w:p w:rsidR="006D7410" w:rsidRPr="004567AC" w:rsidRDefault="006D7410" w:rsidP="0072291A">
                        <w:pPr>
                          <w:pStyle w:val="ListParagraph"/>
                          <w:spacing w:after="0" w:line="276" w:lineRule="auto"/>
                          <w:ind w:left="90"/>
                          <w:jc w:val="both"/>
                          <w:rPr>
                            <w:rFonts w:eastAsia="Times New Roman" w:cstheme="minorHAnsi"/>
                            <w:sz w:val="20"/>
                            <w:szCs w:val="20"/>
                          </w:rPr>
                        </w:pPr>
                        <w:r w:rsidRPr="004567AC">
                          <w:rPr>
                            <w:rFonts w:eastAsia="Times New Roman" w:cstheme="minorHAnsi"/>
                            <w:sz w:val="20"/>
                            <w:szCs w:val="20"/>
                          </w:rPr>
                          <w:t>Communication planning for behavior development/ social mobilization /advocacy/ participatory communication/ development and production of creative materials/ research / impact evaluation of communication interventions.</w:t>
                        </w:r>
                      </w:p>
                      <w:p w:rsidR="006D7410" w:rsidRPr="004567AC" w:rsidRDefault="006D7410" w:rsidP="0072291A">
                        <w:pPr>
                          <w:pStyle w:val="ListParagraph"/>
                          <w:spacing w:after="0" w:line="276" w:lineRule="auto"/>
                          <w:ind w:left="90"/>
                          <w:jc w:val="both"/>
                          <w:rPr>
                            <w:rFonts w:eastAsia="Times New Roman" w:cstheme="minorHAnsi"/>
                            <w:sz w:val="20"/>
                            <w:szCs w:val="20"/>
                          </w:rPr>
                        </w:pPr>
                        <w:r w:rsidRPr="004567AC">
                          <w:rPr>
                            <w:rFonts w:eastAsia="Times New Roman" w:cstheme="minorHAnsi"/>
                            <w:sz w:val="20"/>
                            <w:szCs w:val="20"/>
                          </w:rPr>
                          <w:t xml:space="preserve">Program implementation experience in polio eradication is an asset. </w:t>
                        </w:r>
                      </w:p>
                      <w:p w:rsidR="006D7410" w:rsidRPr="004567AC" w:rsidRDefault="006D7410" w:rsidP="0072291A">
                        <w:pPr>
                          <w:pStyle w:val="ListParagraph"/>
                          <w:spacing w:after="0" w:line="276" w:lineRule="auto"/>
                          <w:ind w:left="90"/>
                          <w:jc w:val="both"/>
                          <w:rPr>
                            <w:rFonts w:eastAsia="Times New Roman" w:cstheme="minorHAnsi"/>
                            <w:sz w:val="20"/>
                            <w:szCs w:val="20"/>
                          </w:rPr>
                        </w:pPr>
                        <w:r w:rsidRPr="004567AC">
                          <w:rPr>
                            <w:rFonts w:eastAsia="Times New Roman" w:cstheme="minorHAnsi"/>
                            <w:sz w:val="20"/>
                            <w:szCs w:val="20"/>
                          </w:rPr>
                          <w:t>Experience in health communication an asset.</w:t>
                        </w:r>
                      </w:p>
                      <w:p w:rsidR="006D7410" w:rsidRPr="004567AC" w:rsidRDefault="006D7410" w:rsidP="0072291A">
                        <w:pPr>
                          <w:pStyle w:val="ListParagraph"/>
                          <w:spacing w:after="0" w:line="276" w:lineRule="auto"/>
                          <w:ind w:left="90"/>
                          <w:jc w:val="both"/>
                          <w:rPr>
                            <w:rFonts w:eastAsia="Times New Roman" w:cstheme="minorHAnsi"/>
                            <w:sz w:val="20"/>
                            <w:szCs w:val="20"/>
                          </w:rPr>
                        </w:pPr>
                        <w:r w:rsidRPr="004567AC">
                          <w:rPr>
                            <w:rFonts w:eastAsia="Times New Roman" w:cstheme="minorHAnsi"/>
                            <w:sz w:val="20"/>
                            <w:szCs w:val="20"/>
                          </w:rPr>
                          <w:t>Preference to people with community based work experience in Karachi.</w:t>
                        </w:r>
                      </w:p>
                    </w:tc>
                  </w:tr>
                </w:tbl>
                <w:p w:rsidR="006D7410" w:rsidRPr="004567AC" w:rsidRDefault="006D7410" w:rsidP="0072291A">
                  <w:pPr>
                    <w:spacing w:after="0" w:line="276" w:lineRule="auto"/>
                    <w:ind w:left="90"/>
                    <w:jc w:val="both"/>
                    <w:rPr>
                      <w:rFonts w:eastAsia="Times New Roman" w:cstheme="minorHAnsi"/>
                      <w:color w:val="000000"/>
                      <w:sz w:val="20"/>
                      <w:szCs w:val="20"/>
                    </w:rPr>
                  </w:pPr>
                </w:p>
              </w:tc>
            </w:tr>
          </w:tbl>
          <w:p w:rsidR="006D7410" w:rsidRPr="00F87E02" w:rsidRDefault="006D7410" w:rsidP="0072291A">
            <w:pPr>
              <w:pStyle w:val="ListParagraph"/>
              <w:spacing w:after="200" w:line="276" w:lineRule="auto"/>
              <w:rPr>
                <w:rFonts w:ascii="Times New Roman" w:hAnsi="Times New Roman" w:cs="Times New Roman"/>
                <w:sz w:val="20"/>
                <w:szCs w:val="20"/>
                <w:shd w:val="clear" w:color="auto" w:fill="FFFFFF"/>
              </w:rPr>
            </w:pPr>
          </w:p>
        </w:tc>
      </w:tr>
    </w:tbl>
    <w:p w:rsidR="006D7410" w:rsidRPr="00A04AEE" w:rsidRDefault="006D7410" w:rsidP="006D7410">
      <w:pPr>
        <w:widowControl w:val="0"/>
        <w:autoSpaceDE w:val="0"/>
        <w:autoSpaceDN w:val="0"/>
        <w:adjustRightInd w:val="0"/>
        <w:spacing w:after="0" w:line="240" w:lineRule="auto"/>
        <w:rPr>
          <w:rFonts w:ascii="Book Antiqua" w:hAnsi="Book Antiqua"/>
          <w:b/>
          <w:sz w:val="20"/>
          <w:szCs w:val="20"/>
        </w:rPr>
      </w:pPr>
    </w:p>
    <w:p w:rsidR="008039B9" w:rsidRDefault="00EF4B1D"/>
    <w:sectPr w:rsidR="008039B9" w:rsidSect="00925357">
      <w:pgSz w:w="12240" w:h="15840"/>
      <w:pgMar w:top="450" w:right="990" w:bottom="117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26274"/>
    <w:multiLevelType w:val="hybridMultilevel"/>
    <w:tmpl w:val="D41CF2EE"/>
    <w:lvl w:ilvl="0" w:tplc="C016A79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10"/>
    <w:rsid w:val="00383878"/>
    <w:rsid w:val="006D7410"/>
    <w:rsid w:val="008667A6"/>
    <w:rsid w:val="00903059"/>
    <w:rsid w:val="00EF4B1D"/>
    <w:rsid w:val="00F71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F17D"/>
  <w15:chartTrackingRefBased/>
  <w15:docId w15:val="{483F3F08-5186-4F3D-8A4E-52F567D2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4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l,Bullet List,FooterText,List Paragraph1,Colorful List Accent 1,Colorful List - Accent 11,numbered,Paragraphe de liste1,列出段落,列出段落1,Bulletr List Paragraph,List Paragraph2,List Paragraph21,Párrafo de lista1,Parágrafo da Lista1,リスト段落1,Plan"/>
    <w:basedOn w:val="Normal"/>
    <w:link w:val="ListParagraphChar"/>
    <w:uiPriority w:val="34"/>
    <w:qFormat/>
    <w:rsid w:val="006D7410"/>
    <w:pPr>
      <w:ind w:left="720"/>
      <w:contextualSpacing/>
    </w:pPr>
  </w:style>
  <w:style w:type="table" w:styleId="TableGrid">
    <w:name w:val="Table Grid"/>
    <w:basedOn w:val="TableNormal"/>
    <w:uiPriority w:val="59"/>
    <w:rsid w:val="006D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l Char,Bullet List Char,FooterText Char,List Paragraph1 Char,Colorful List Accent 1 Char,Colorful List - Accent 11 Char,numbered Char,Paragraphe de liste1 Char,列出段落 Char,列出段落1 Char,Bulletr List Paragraph Char,List Paragraph2 Char"/>
    <w:link w:val="ListParagraph"/>
    <w:uiPriority w:val="34"/>
    <w:qFormat/>
    <w:locked/>
    <w:rsid w:val="006D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3094</Characters>
  <Application>Microsoft Office Word</Application>
  <DocSecurity>0</DocSecurity>
  <Lines>51</Lines>
  <Paragraphs>27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Fayyaz</cp:lastModifiedBy>
  <cp:revision>2</cp:revision>
  <dcterms:created xsi:type="dcterms:W3CDTF">2023-07-03T07:54:00Z</dcterms:created>
  <dcterms:modified xsi:type="dcterms:W3CDTF">2023-07-19T05:06:00Z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de2bc46c3b52c6c33f070170a1142a1fbadd04fbfb0e95ef4cab3a6e4fb48548</vt:lpwstr>
  </property>
</Properties>
</file>