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652" w:rsidRPr="00195311" w:rsidRDefault="006F4652" w:rsidP="006F4652">
      <w:pPr>
        <w:jc w:val="center"/>
        <w:rPr>
          <w:rFonts w:ascii="Book Antiqua" w:hAnsi="Book Antiqua" w:cs="Times New Roman"/>
          <w:b/>
          <w:bCs/>
          <w:sz w:val="20"/>
          <w:szCs w:val="20"/>
        </w:rPr>
      </w:pPr>
      <w:r w:rsidRPr="00195311">
        <w:rPr>
          <w:rFonts w:ascii="Book Antiqua" w:hAnsi="Book Antiqua" w:cs="Times New Roman"/>
          <w:b/>
          <w:bCs/>
          <w:sz w:val="20"/>
          <w:szCs w:val="20"/>
        </w:rPr>
        <w:t>Terms of Reference</w:t>
      </w:r>
    </w:p>
    <w:p w:rsidR="006F4652" w:rsidRPr="00195311" w:rsidRDefault="006F4652" w:rsidP="00E17C52">
      <w:pPr>
        <w:jc w:val="center"/>
        <w:rPr>
          <w:rFonts w:ascii="Book Antiqua" w:hAnsi="Book Antiqua" w:cs="Times New Roman"/>
          <w:b/>
          <w:bCs/>
          <w:sz w:val="20"/>
          <w:szCs w:val="20"/>
        </w:rPr>
      </w:pPr>
      <w:r w:rsidRPr="00195311">
        <w:rPr>
          <w:rFonts w:ascii="Book Antiqua" w:hAnsi="Book Antiqua" w:cs="Times New Roman"/>
          <w:b/>
          <w:bCs/>
          <w:sz w:val="20"/>
          <w:szCs w:val="20"/>
        </w:rPr>
        <w:t xml:space="preserve">Union Council </w:t>
      </w:r>
      <w:r>
        <w:rPr>
          <w:rFonts w:ascii="Book Antiqua" w:hAnsi="Book Antiqua" w:cs="Times New Roman"/>
          <w:b/>
          <w:bCs/>
          <w:sz w:val="20"/>
          <w:szCs w:val="20"/>
        </w:rPr>
        <w:t xml:space="preserve">Operation </w:t>
      </w:r>
      <w:r w:rsidR="00F767FC">
        <w:rPr>
          <w:rFonts w:ascii="Book Antiqua" w:hAnsi="Book Antiqua" w:cs="Times New Roman"/>
          <w:b/>
          <w:bCs/>
          <w:sz w:val="20"/>
          <w:szCs w:val="20"/>
        </w:rPr>
        <w:t>Officer (UCO</w:t>
      </w:r>
      <w:r w:rsidRPr="00AD568D">
        <w:rPr>
          <w:rFonts w:ascii="Book Antiqua" w:hAnsi="Book Antiqua" w:cs="Times New Roman"/>
          <w:b/>
          <w:bCs/>
          <w:sz w:val="20"/>
          <w:szCs w:val="20"/>
        </w:rPr>
        <w:t>O)</w:t>
      </w:r>
    </w:p>
    <w:p w:rsidR="006F4652" w:rsidRPr="00195311" w:rsidRDefault="006F4652" w:rsidP="006F4652">
      <w:pPr>
        <w:jc w:val="both"/>
        <w:rPr>
          <w:rFonts w:ascii="Book Antiqua" w:hAnsi="Book Antiqua" w:cs="Times New Roman"/>
          <w:color w:val="000000" w:themeColor="text1"/>
          <w:sz w:val="20"/>
          <w:szCs w:val="20"/>
          <w:shd w:val="clear" w:color="auto" w:fill="FFFFFF"/>
        </w:rPr>
      </w:pPr>
      <w:r w:rsidRPr="00195311">
        <w:rPr>
          <w:rFonts w:ascii="Book Antiqua" w:hAnsi="Book Antiqua" w:cs="Times New Roman"/>
          <w:color w:val="000000" w:themeColor="text1"/>
          <w:sz w:val="20"/>
          <w:szCs w:val="20"/>
          <w:shd w:val="clear" w:color="auto" w:fill="FFFFFF"/>
        </w:rPr>
        <w:t xml:space="preserve">Under the direct supervision of the Immunization Officer, and the overall technical guidance </w:t>
      </w:r>
      <w:r>
        <w:rPr>
          <w:rFonts w:ascii="Book Antiqua" w:hAnsi="Book Antiqua" w:cs="Times New Roman"/>
          <w:color w:val="000000" w:themeColor="text1"/>
          <w:sz w:val="20"/>
          <w:szCs w:val="20"/>
          <w:shd w:val="clear" w:color="auto" w:fill="FFFFFF"/>
        </w:rPr>
        <w:t xml:space="preserve">of the Area Coordinator, the </w:t>
      </w:r>
      <w:r w:rsidR="00520339">
        <w:rPr>
          <w:rFonts w:ascii="Book Antiqua" w:hAnsi="Book Antiqua" w:cs="Times New Roman"/>
          <w:color w:val="000000" w:themeColor="text1"/>
          <w:sz w:val="20"/>
          <w:szCs w:val="20"/>
          <w:shd w:val="clear" w:color="auto" w:fill="FFFFFF"/>
        </w:rPr>
        <w:t>UCO</w:t>
      </w:r>
      <w:r w:rsidRPr="00AD568D">
        <w:rPr>
          <w:rFonts w:ascii="Book Antiqua" w:hAnsi="Book Antiqua" w:cs="Times New Roman"/>
          <w:color w:val="000000" w:themeColor="text1"/>
          <w:sz w:val="20"/>
          <w:szCs w:val="20"/>
          <w:shd w:val="clear" w:color="auto" w:fill="FFFFFF"/>
        </w:rPr>
        <w:t>O w</w:t>
      </w:r>
      <w:r w:rsidRPr="00195311">
        <w:rPr>
          <w:rFonts w:ascii="Book Antiqua" w:hAnsi="Book Antiqua" w:cs="Times New Roman"/>
          <w:color w:val="000000" w:themeColor="text1"/>
          <w:sz w:val="20"/>
          <w:szCs w:val="20"/>
          <w:shd w:val="clear" w:color="auto" w:fill="FFFFFF"/>
        </w:rPr>
        <w:t xml:space="preserve">ill undertake the following duties in the assigned Union Council(s). </w:t>
      </w:r>
    </w:p>
    <w:p w:rsidR="006F4652" w:rsidRPr="00195311" w:rsidRDefault="006F4652" w:rsidP="006F4652">
      <w:pPr>
        <w:jc w:val="both"/>
        <w:rPr>
          <w:rFonts w:ascii="Book Antiqua" w:eastAsia="Times New Roman" w:hAnsi="Book Antiqua" w:cs="Times New Roman"/>
          <w:sz w:val="20"/>
          <w:szCs w:val="20"/>
        </w:rPr>
      </w:pPr>
      <w:bookmarkStart w:id="0" w:name="_Hlk40260801"/>
      <w:bookmarkStart w:id="1" w:name="_GoBack"/>
      <w:r w:rsidRPr="00195311">
        <w:rPr>
          <w:rFonts w:ascii="Book Antiqua" w:eastAsia="Times New Roman" w:hAnsi="Book Antiqua" w:cs="Times New Roman"/>
          <w:b/>
          <w:bCs/>
          <w:sz w:val="20"/>
          <w:szCs w:val="20"/>
        </w:rPr>
        <w:t>First Level Supervisor:</w:t>
      </w:r>
      <w:r w:rsidRPr="00195311">
        <w:rPr>
          <w:rFonts w:ascii="Book Antiqua" w:eastAsia="Times New Roman" w:hAnsi="Book Antiqua" w:cs="Times New Roman"/>
          <w:sz w:val="20"/>
          <w:szCs w:val="20"/>
        </w:rPr>
        <w:t xml:space="preserve"> Immunization Officer</w:t>
      </w:r>
      <w:bookmarkEnd w:id="1"/>
    </w:p>
    <w:p w:rsidR="006F4652" w:rsidRPr="00195311" w:rsidRDefault="006F4652" w:rsidP="006F4652">
      <w:pPr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195311">
        <w:rPr>
          <w:rFonts w:ascii="Book Antiqua" w:eastAsia="Times New Roman" w:hAnsi="Book Antiqua" w:cs="Times New Roman"/>
          <w:b/>
          <w:bCs/>
          <w:sz w:val="20"/>
          <w:szCs w:val="20"/>
        </w:rPr>
        <w:t xml:space="preserve">Second Level Supervisor:  </w:t>
      </w:r>
      <w:r w:rsidRPr="00195311">
        <w:rPr>
          <w:rFonts w:ascii="Book Antiqua" w:eastAsia="Times New Roman" w:hAnsi="Book Antiqua" w:cs="Times New Roman"/>
          <w:sz w:val="20"/>
          <w:szCs w:val="20"/>
        </w:rPr>
        <w:t>Area Coordinator</w:t>
      </w:r>
    </w:p>
    <w:p w:rsidR="006F4652" w:rsidRPr="00195311" w:rsidRDefault="006F4652" w:rsidP="006F4652">
      <w:pPr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195311">
        <w:rPr>
          <w:rFonts w:ascii="Book Antiqua" w:eastAsia="Times New Roman" w:hAnsi="Book Antiqua" w:cs="Times New Roman"/>
          <w:b/>
          <w:bCs/>
          <w:sz w:val="20"/>
          <w:szCs w:val="20"/>
        </w:rPr>
        <w:t>Major Tasks</w:t>
      </w:r>
    </w:p>
    <w:p w:rsidR="006F4652" w:rsidRPr="00195311" w:rsidRDefault="006F4652" w:rsidP="006F4652">
      <w:pPr>
        <w:pStyle w:val="ListParagraph"/>
        <w:numPr>
          <w:ilvl w:val="0"/>
          <w:numId w:val="2"/>
        </w:numPr>
        <w:spacing w:after="200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195311">
        <w:rPr>
          <w:rFonts w:ascii="Book Antiqua" w:eastAsia="Times New Roman" w:hAnsi="Book Antiqua" w:cs="Times New Roman"/>
          <w:sz w:val="20"/>
          <w:szCs w:val="20"/>
        </w:rPr>
        <w:t xml:space="preserve">Coordinate with UC </w:t>
      </w:r>
      <w:proofErr w:type="spellStart"/>
      <w:r w:rsidRPr="00195311">
        <w:rPr>
          <w:rFonts w:ascii="Book Antiqua" w:eastAsia="Times New Roman" w:hAnsi="Book Antiqua" w:cs="Times New Roman"/>
          <w:sz w:val="20"/>
          <w:szCs w:val="20"/>
        </w:rPr>
        <w:t>Incharge</w:t>
      </w:r>
      <w:proofErr w:type="spellEnd"/>
      <w:r w:rsidRPr="00195311">
        <w:rPr>
          <w:rFonts w:ascii="Book Antiqua" w:eastAsia="Times New Roman" w:hAnsi="Book Antiqua" w:cs="Times New Roman"/>
          <w:sz w:val="20"/>
          <w:szCs w:val="20"/>
        </w:rPr>
        <w:t xml:space="preserve"> on SIAs /Operational planning, implementation, monitoring, and evaluation </w:t>
      </w:r>
    </w:p>
    <w:p w:rsidR="006F4652" w:rsidRPr="00195311" w:rsidRDefault="006F4652" w:rsidP="006F4652">
      <w:pPr>
        <w:pStyle w:val="ListParagraph"/>
        <w:numPr>
          <w:ilvl w:val="0"/>
          <w:numId w:val="2"/>
        </w:numPr>
        <w:spacing w:after="200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195311">
        <w:rPr>
          <w:rFonts w:ascii="Book Antiqua" w:eastAsia="Times New Roman" w:hAnsi="Book Antiqua" w:cs="Times New Roman"/>
          <w:sz w:val="20"/>
          <w:szCs w:val="20"/>
        </w:rPr>
        <w:t xml:space="preserve">Implement key process indicators of SIAs at the UC level to achieve benchmark PCM and LQAS indicators </w:t>
      </w:r>
    </w:p>
    <w:p w:rsidR="006F4652" w:rsidRPr="00195311" w:rsidRDefault="006F4652" w:rsidP="006F4652">
      <w:pPr>
        <w:pStyle w:val="ListParagraph"/>
        <w:numPr>
          <w:ilvl w:val="0"/>
          <w:numId w:val="2"/>
        </w:numPr>
        <w:spacing w:after="200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195311">
        <w:rPr>
          <w:rFonts w:ascii="Book Antiqua" w:eastAsia="Times New Roman" w:hAnsi="Book Antiqua" w:cs="Times New Roman"/>
          <w:sz w:val="20"/>
          <w:szCs w:val="20"/>
        </w:rPr>
        <w:t xml:space="preserve">In coordination with UC </w:t>
      </w:r>
      <w:proofErr w:type="spellStart"/>
      <w:r w:rsidRPr="00195311">
        <w:rPr>
          <w:rFonts w:ascii="Book Antiqua" w:eastAsia="Times New Roman" w:hAnsi="Book Antiqua" w:cs="Times New Roman"/>
          <w:sz w:val="20"/>
          <w:szCs w:val="20"/>
        </w:rPr>
        <w:t>Incharge</w:t>
      </w:r>
      <w:proofErr w:type="spellEnd"/>
      <w:r w:rsidRPr="00195311">
        <w:rPr>
          <w:rFonts w:ascii="Book Antiqua" w:eastAsia="Times New Roman" w:hAnsi="Book Antiqua" w:cs="Times New Roman"/>
          <w:sz w:val="20"/>
          <w:szCs w:val="20"/>
        </w:rPr>
        <w:t xml:space="preserve"> and UC </w:t>
      </w:r>
      <w:proofErr w:type="spellStart"/>
      <w:r w:rsidRPr="00195311">
        <w:rPr>
          <w:rFonts w:ascii="Book Antiqua" w:eastAsia="Times New Roman" w:hAnsi="Book Antiqua" w:cs="Times New Roman"/>
          <w:sz w:val="20"/>
          <w:szCs w:val="20"/>
        </w:rPr>
        <w:t>Comms</w:t>
      </w:r>
      <w:proofErr w:type="spellEnd"/>
      <w:r w:rsidRPr="00195311">
        <w:rPr>
          <w:rFonts w:ascii="Book Antiqua" w:eastAsia="Times New Roman" w:hAnsi="Book Antiqua" w:cs="Times New Roman"/>
          <w:sz w:val="20"/>
          <w:szCs w:val="20"/>
        </w:rPr>
        <w:t xml:space="preserve"> Officer implement the operations at the UC level in all phases of the campaign such as microplanning, training, UPEC, logistics, monitoring and supervision, and data quality assessment. </w:t>
      </w:r>
    </w:p>
    <w:p w:rsidR="006F4652" w:rsidRPr="00195311" w:rsidRDefault="006F4652" w:rsidP="006F4652">
      <w:pPr>
        <w:pStyle w:val="ListParagraph"/>
        <w:numPr>
          <w:ilvl w:val="0"/>
          <w:numId w:val="2"/>
        </w:numPr>
        <w:spacing w:after="200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195311">
        <w:rPr>
          <w:rFonts w:ascii="Book Antiqua" w:eastAsia="Times New Roman" w:hAnsi="Book Antiqua" w:cs="Times New Roman"/>
          <w:sz w:val="20"/>
          <w:szCs w:val="20"/>
        </w:rPr>
        <w:t xml:space="preserve">Prepare SIAs logistics plan and assist the distribution of logistics among supervisors and workers </w:t>
      </w:r>
    </w:p>
    <w:p w:rsidR="006F4652" w:rsidRPr="00195311" w:rsidRDefault="006F4652" w:rsidP="006F4652">
      <w:pPr>
        <w:pStyle w:val="ListParagraph"/>
        <w:numPr>
          <w:ilvl w:val="0"/>
          <w:numId w:val="2"/>
        </w:numPr>
        <w:spacing w:after="200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195311">
        <w:rPr>
          <w:rFonts w:ascii="Book Antiqua" w:eastAsia="Times New Roman" w:hAnsi="Book Antiqua" w:cs="Times New Roman"/>
          <w:sz w:val="20"/>
          <w:szCs w:val="20"/>
        </w:rPr>
        <w:t xml:space="preserve">Implement training sessions (stall methods) of supervisors and workers </w:t>
      </w:r>
    </w:p>
    <w:p w:rsidR="006F4652" w:rsidRPr="00195311" w:rsidRDefault="006F4652" w:rsidP="006F4652">
      <w:pPr>
        <w:pStyle w:val="ListParagraph"/>
        <w:numPr>
          <w:ilvl w:val="0"/>
          <w:numId w:val="2"/>
        </w:numPr>
        <w:spacing w:after="200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195311">
        <w:rPr>
          <w:rFonts w:ascii="Book Antiqua" w:eastAsia="Times New Roman" w:hAnsi="Book Antiqua" w:cs="Times New Roman"/>
          <w:sz w:val="20"/>
          <w:szCs w:val="20"/>
        </w:rPr>
        <w:t xml:space="preserve">Assess UC in charge in retention of finger markers and other logistics after the campaign </w:t>
      </w:r>
    </w:p>
    <w:p w:rsidR="006F4652" w:rsidRPr="00195311" w:rsidRDefault="006F4652" w:rsidP="006F4652">
      <w:pPr>
        <w:pStyle w:val="ListParagraph"/>
        <w:numPr>
          <w:ilvl w:val="0"/>
          <w:numId w:val="2"/>
        </w:numPr>
        <w:spacing w:after="200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195311">
        <w:rPr>
          <w:rFonts w:ascii="Book Antiqua" w:eastAsia="Times New Roman" w:hAnsi="Book Antiqua" w:cs="Times New Roman"/>
          <w:sz w:val="20"/>
          <w:szCs w:val="20"/>
        </w:rPr>
        <w:t xml:space="preserve">Assist UC </w:t>
      </w:r>
      <w:proofErr w:type="spellStart"/>
      <w:r w:rsidRPr="00195311">
        <w:rPr>
          <w:rFonts w:ascii="Book Antiqua" w:eastAsia="Times New Roman" w:hAnsi="Book Antiqua" w:cs="Times New Roman"/>
          <w:sz w:val="20"/>
          <w:szCs w:val="20"/>
        </w:rPr>
        <w:t>incharge</w:t>
      </w:r>
      <w:proofErr w:type="spellEnd"/>
      <w:r w:rsidRPr="00195311">
        <w:rPr>
          <w:rFonts w:ascii="Book Antiqua" w:eastAsia="Times New Roman" w:hAnsi="Book Antiqua" w:cs="Times New Roman"/>
          <w:sz w:val="20"/>
          <w:szCs w:val="20"/>
        </w:rPr>
        <w:t xml:space="preserve"> during the filling of DDM sheets of supervisors and workers</w:t>
      </w:r>
    </w:p>
    <w:p w:rsidR="006F4652" w:rsidRPr="00195311" w:rsidRDefault="006F4652" w:rsidP="006F4652">
      <w:pPr>
        <w:pStyle w:val="ListParagraph"/>
        <w:numPr>
          <w:ilvl w:val="0"/>
          <w:numId w:val="2"/>
        </w:numPr>
        <w:spacing w:after="200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195311">
        <w:rPr>
          <w:rFonts w:ascii="Book Antiqua" w:eastAsia="Times New Roman" w:hAnsi="Book Antiqua" w:cs="Times New Roman"/>
          <w:sz w:val="20"/>
          <w:szCs w:val="20"/>
        </w:rPr>
        <w:t>Ensure high quality of SIA implementation at UC to achieve benchmark PCM and LQAS pass result</w:t>
      </w:r>
    </w:p>
    <w:p w:rsidR="006F4652" w:rsidRPr="00195311" w:rsidRDefault="006F4652" w:rsidP="006F4652">
      <w:pPr>
        <w:pStyle w:val="ListParagraph"/>
        <w:numPr>
          <w:ilvl w:val="0"/>
          <w:numId w:val="2"/>
        </w:numPr>
        <w:spacing w:after="200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195311">
        <w:rPr>
          <w:rFonts w:ascii="Book Antiqua" w:eastAsia="Times New Roman" w:hAnsi="Book Antiqua" w:cs="Times New Roman"/>
          <w:sz w:val="20"/>
          <w:szCs w:val="20"/>
        </w:rPr>
        <w:t xml:space="preserve">Ensure sweeping activities as per National guidelines at the UC level </w:t>
      </w:r>
    </w:p>
    <w:p w:rsidR="006F4652" w:rsidRPr="00195311" w:rsidRDefault="006F4652" w:rsidP="006F4652">
      <w:pPr>
        <w:pStyle w:val="ListParagraph"/>
        <w:numPr>
          <w:ilvl w:val="0"/>
          <w:numId w:val="2"/>
        </w:numPr>
        <w:spacing w:after="200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195311">
        <w:rPr>
          <w:rFonts w:ascii="Book Antiqua" w:eastAsia="Times New Roman" w:hAnsi="Book Antiqua" w:cs="Times New Roman"/>
          <w:sz w:val="20"/>
          <w:szCs w:val="20"/>
        </w:rPr>
        <w:t xml:space="preserve">Assist collection of zero reports from designated health facilities and submit to District Office /Immunization officer </w:t>
      </w:r>
    </w:p>
    <w:p w:rsidR="006F4652" w:rsidRPr="00195311" w:rsidRDefault="006F4652" w:rsidP="006F4652">
      <w:pPr>
        <w:pStyle w:val="ListParagraph"/>
        <w:numPr>
          <w:ilvl w:val="0"/>
          <w:numId w:val="2"/>
        </w:numPr>
        <w:spacing w:after="200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195311">
        <w:rPr>
          <w:rFonts w:ascii="Book Antiqua" w:eastAsia="Times New Roman" w:hAnsi="Book Antiqua" w:cs="Times New Roman"/>
          <w:sz w:val="20"/>
          <w:szCs w:val="20"/>
          <w:lang w:val="en-GB"/>
        </w:rPr>
        <w:t xml:space="preserve">Coordinate with respective EPI vaccinator and share the lists of zero dose children with vaccinator including coverage tracking </w:t>
      </w:r>
    </w:p>
    <w:p w:rsidR="006F4652" w:rsidRPr="00195311" w:rsidRDefault="006F4652" w:rsidP="006F4652">
      <w:pPr>
        <w:pStyle w:val="ListParagraph"/>
        <w:numPr>
          <w:ilvl w:val="0"/>
          <w:numId w:val="2"/>
        </w:numPr>
        <w:spacing w:after="200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195311">
        <w:rPr>
          <w:rFonts w:ascii="Book Antiqua" w:eastAsia="Times New Roman" w:hAnsi="Book Antiqua" w:cs="Times New Roman"/>
          <w:sz w:val="20"/>
          <w:szCs w:val="20"/>
          <w:lang w:val="en-GB"/>
        </w:rPr>
        <w:t xml:space="preserve">Conduct monthly EPI clusters and submit to TPEC/District Immunization Officer </w:t>
      </w:r>
    </w:p>
    <w:p w:rsidR="006F4652" w:rsidRPr="00195311" w:rsidRDefault="006F4652" w:rsidP="006F4652">
      <w:pPr>
        <w:pStyle w:val="ListParagraph"/>
        <w:numPr>
          <w:ilvl w:val="0"/>
          <w:numId w:val="2"/>
        </w:numPr>
        <w:spacing w:after="200"/>
        <w:contextualSpacing w:val="0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195311">
        <w:rPr>
          <w:rFonts w:ascii="Book Antiqua" w:eastAsia="Times New Roman" w:hAnsi="Book Antiqua" w:cs="Times New Roman"/>
          <w:sz w:val="20"/>
          <w:szCs w:val="20"/>
        </w:rPr>
        <w:t xml:space="preserve">Implement any additional tasks and/or activities related to polio eradication assigned by the supervisor </w:t>
      </w:r>
    </w:p>
    <w:p w:rsidR="006F4652" w:rsidRPr="00195311" w:rsidRDefault="006F4652" w:rsidP="006F4652">
      <w:pPr>
        <w:suppressAutoHyphens/>
        <w:spacing w:before="100" w:beforeAutospacing="1" w:after="100" w:afterAutospacing="1"/>
        <w:ind w:right="-54"/>
        <w:jc w:val="both"/>
        <w:rPr>
          <w:rFonts w:ascii="Book Antiqua" w:hAnsi="Book Antiqua" w:cs="Times New Roman"/>
          <w:b/>
          <w:color w:val="0D0D0D" w:themeColor="text1" w:themeTint="F2"/>
          <w:sz w:val="20"/>
          <w:szCs w:val="20"/>
        </w:rPr>
      </w:pPr>
      <w:bookmarkStart w:id="2" w:name="_Hlk40260817"/>
      <w:bookmarkEnd w:id="0"/>
      <w:r w:rsidRPr="00195311">
        <w:rPr>
          <w:rFonts w:ascii="Book Antiqua" w:hAnsi="Book Antiqua" w:cs="Times New Roman"/>
          <w:b/>
          <w:color w:val="0D0D0D" w:themeColor="text1" w:themeTint="F2"/>
          <w:sz w:val="20"/>
          <w:szCs w:val="20"/>
        </w:rPr>
        <w:t>Functional skills and experience:</w:t>
      </w:r>
    </w:p>
    <w:p w:rsidR="006F4652" w:rsidRPr="00195311" w:rsidRDefault="006F4652" w:rsidP="006F4652">
      <w:pPr>
        <w:pStyle w:val="ListParagraph"/>
        <w:numPr>
          <w:ilvl w:val="0"/>
          <w:numId w:val="1"/>
        </w:numPr>
        <w:spacing w:after="200"/>
        <w:jc w:val="both"/>
        <w:rPr>
          <w:rFonts w:ascii="Book Antiqua" w:hAnsi="Book Antiqua" w:cs="Times New Roman"/>
          <w:sz w:val="20"/>
          <w:szCs w:val="20"/>
          <w:shd w:val="clear" w:color="auto" w:fill="FFFFFF"/>
        </w:rPr>
      </w:pPr>
      <w:r w:rsidRPr="00195311">
        <w:rPr>
          <w:rFonts w:ascii="Book Antiqua" w:hAnsi="Book Antiqua" w:cs="Times New Roman"/>
          <w:sz w:val="20"/>
          <w:szCs w:val="20"/>
          <w:shd w:val="clear" w:color="auto" w:fill="FFFFFF"/>
        </w:rPr>
        <w:t>At least 3 years of prior work experience in social work/NGO/community development activities/health services/external monitors (preferable)</w:t>
      </w:r>
    </w:p>
    <w:p w:rsidR="006F4652" w:rsidRPr="00195311" w:rsidRDefault="006F4652" w:rsidP="006F4652">
      <w:pPr>
        <w:pStyle w:val="ListParagraph"/>
        <w:numPr>
          <w:ilvl w:val="0"/>
          <w:numId w:val="1"/>
        </w:numPr>
        <w:spacing w:after="200"/>
        <w:jc w:val="both"/>
        <w:rPr>
          <w:rFonts w:ascii="Book Antiqua" w:hAnsi="Book Antiqua" w:cs="Times New Roman"/>
          <w:sz w:val="20"/>
          <w:szCs w:val="20"/>
          <w:shd w:val="clear" w:color="auto" w:fill="FFFFFF"/>
        </w:rPr>
      </w:pPr>
      <w:r w:rsidRPr="00195311">
        <w:rPr>
          <w:rFonts w:ascii="Book Antiqua" w:hAnsi="Book Antiqua" w:cs="Times New Roman"/>
          <w:sz w:val="20"/>
          <w:szCs w:val="20"/>
          <w:shd w:val="clear" w:color="auto" w:fill="FFFFFF"/>
        </w:rPr>
        <w:t>A national of Pakistan, hailing from the same Union Council</w:t>
      </w:r>
    </w:p>
    <w:p w:rsidR="006F4652" w:rsidRPr="00195311" w:rsidRDefault="006F4652" w:rsidP="006F4652">
      <w:pPr>
        <w:pStyle w:val="ListParagraph"/>
        <w:numPr>
          <w:ilvl w:val="0"/>
          <w:numId w:val="1"/>
        </w:numPr>
        <w:spacing w:after="200"/>
        <w:jc w:val="both"/>
        <w:rPr>
          <w:rFonts w:ascii="Book Antiqua" w:hAnsi="Book Antiqua" w:cs="Times New Roman"/>
          <w:sz w:val="20"/>
          <w:szCs w:val="20"/>
          <w:shd w:val="clear" w:color="auto" w:fill="FFFFFF"/>
        </w:rPr>
      </w:pPr>
      <w:r w:rsidRPr="00195311">
        <w:rPr>
          <w:rFonts w:ascii="Book Antiqua" w:hAnsi="Book Antiqua" w:cs="Times New Roman"/>
          <w:sz w:val="20"/>
          <w:szCs w:val="20"/>
          <w:shd w:val="clear" w:color="auto" w:fill="FFFFFF"/>
        </w:rPr>
        <w:t>Knowledge of computer including Microsoft Office applications and ability to analyze basic data</w:t>
      </w:r>
    </w:p>
    <w:p w:rsidR="006F4652" w:rsidRPr="00195311" w:rsidRDefault="006F4652" w:rsidP="006F4652">
      <w:pPr>
        <w:pStyle w:val="ListParagraph"/>
        <w:numPr>
          <w:ilvl w:val="0"/>
          <w:numId w:val="1"/>
        </w:numPr>
        <w:spacing w:after="200"/>
        <w:jc w:val="both"/>
        <w:rPr>
          <w:rStyle w:val="wbzude"/>
          <w:rFonts w:ascii="Book Antiqua" w:hAnsi="Book Antiqua" w:cs="Times New Roman"/>
          <w:sz w:val="20"/>
          <w:szCs w:val="20"/>
          <w:shd w:val="clear" w:color="auto" w:fill="FFFFFF"/>
        </w:rPr>
      </w:pPr>
      <w:r w:rsidRPr="00195311">
        <w:rPr>
          <w:rStyle w:val="wbzude"/>
          <w:rFonts w:ascii="Book Antiqua" w:hAnsi="Book Antiqua" w:cs="Times New Roman"/>
          <w:sz w:val="20"/>
          <w:szCs w:val="20"/>
          <w:shd w:val="clear" w:color="auto" w:fill="FFFFFF"/>
        </w:rPr>
        <w:t>Familiarity with local community context (beliefs, social norms, practices)</w:t>
      </w:r>
    </w:p>
    <w:p w:rsidR="006F4652" w:rsidRPr="00195311" w:rsidRDefault="006F4652" w:rsidP="006F4652">
      <w:pPr>
        <w:jc w:val="both"/>
        <w:rPr>
          <w:rStyle w:val="wbzude"/>
          <w:rFonts w:ascii="Book Antiqua" w:hAnsi="Book Antiqua" w:cs="Times New Roman"/>
          <w:b/>
          <w:sz w:val="20"/>
          <w:szCs w:val="20"/>
        </w:rPr>
      </w:pPr>
      <w:r w:rsidRPr="00195311">
        <w:rPr>
          <w:rFonts w:ascii="Book Antiqua" w:hAnsi="Book Antiqua" w:cs="Times New Roman"/>
          <w:b/>
          <w:sz w:val="20"/>
          <w:szCs w:val="20"/>
        </w:rPr>
        <w:t>Core competencies</w:t>
      </w:r>
    </w:p>
    <w:p w:rsidR="006F4652" w:rsidRPr="00195311" w:rsidRDefault="006F4652" w:rsidP="006F4652">
      <w:pPr>
        <w:pStyle w:val="ListParagraph"/>
        <w:numPr>
          <w:ilvl w:val="0"/>
          <w:numId w:val="1"/>
        </w:numPr>
        <w:spacing w:after="200"/>
        <w:jc w:val="both"/>
        <w:rPr>
          <w:rStyle w:val="wbzude"/>
          <w:rFonts w:ascii="Book Antiqua" w:hAnsi="Book Antiqua" w:cs="Times New Roman"/>
          <w:color w:val="000000" w:themeColor="text1"/>
          <w:sz w:val="20"/>
          <w:szCs w:val="20"/>
          <w:shd w:val="clear" w:color="auto" w:fill="FFFFFF"/>
        </w:rPr>
      </w:pPr>
      <w:r w:rsidRPr="00195311">
        <w:rPr>
          <w:rStyle w:val="wbzude"/>
          <w:rFonts w:ascii="Book Antiqua" w:hAnsi="Book Antiqua" w:cs="Times New Roman"/>
          <w:color w:val="000000" w:themeColor="text1"/>
          <w:sz w:val="20"/>
          <w:szCs w:val="20"/>
          <w:shd w:val="clear" w:color="auto" w:fill="FFFFFF"/>
        </w:rPr>
        <w:t>Respecting and promoting cultural differences and respect for diversity, and treatment of all with dignity and respect</w:t>
      </w:r>
    </w:p>
    <w:p w:rsidR="006F4652" w:rsidRPr="00195311" w:rsidRDefault="006F4652" w:rsidP="006F4652">
      <w:pPr>
        <w:pStyle w:val="ListParagraph"/>
        <w:numPr>
          <w:ilvl w:val="0"/>
          <w:numId w:val="1"/>
        </w:numPr>
        <w:spacing w:after="200"/>
        <w:jc w:val="both"/>
        <w:rPr>
          <w:rStyle w:val="wbzude"/>
          <w:rFonts w:ascii="Book Antiqua" w:hAnsi="Book Antiqua" w:cs="Times New Roman"/>
          <w:color w:val="000000" w:themeColor="text1"/>
          <w:sz w:val="20"/>
          <w:szCs w:val="20"/>
          <w:shd w:val="clear" w:color="auto" w:fill="FFFFFF"/>
        </w:rPr>
      </w:pPr>
      <w:r w:rsidRPr="00195311">
        <w:rPr>
          <w:rStyle w:val="wbzude"/>
          <w:rFonts w:ascii="Book Antiqua" w:hAnsi="Book Antiqua" w:cs="Times New Roman"/>
          <w:color w:val="000000" w:themeColor="text1"/>
          <w:sz w:val="20"/>
          <w:szCs w:val="20"/>
          <w:shd w:val="clear" w:color="auto" w:fill="FFFFFF"/>
        </w:rPr>
        <w:t xml:space="preserve">Good interpersonal communication and reporting skills with a proven ability to maintain and establish excellent interpersonal working relations and to work with competing priorities. </w:t>
      </w:r>
    </w:p>
    <w:p w:rsidR="006F4652" w:rsidRPr="00195311" w:rsidRDefault="006F4652" w:rsidP="006F4652">
      <w:pPr>
        <w:pStyle w:val="ListParagraph"/>
        <w:numPr>
          <w:ilvl w:val="0"/>
          <w:numId w:val="1"/>
        </w:numPr>
        <w:spacing w:after="200"/>
        <w:jc w:val="both"/>
        <w:rPr>
          <w:rStyle w:val="wbzude"/>
          <w:rFonts w:ascii="Book Antiqua" w:hAnsi="Book Antiqua" w:cs="Times New Roman"/>
          <w:color w:val="000000" w:themeColor="text1"/>
          <w:sz w:val="20"/>
          <w:szCs w:val="20"/>
          <w:shd w:val="clear" w:color="auto" w:fill="FFFFFF"/>
        </w:rPr>
      </w:pPr>
      <w:r w:rsidRPr="00195311">
        <w:rPr>
          <w:rStyle w:val="wbzude"/>
          <w:rFonts w:ascii="Book Antiqua" w:hAnsi="Book Antiqua" w:cs="Times New Roman"/>
          <w:color w:val="000000" w:themeColor="text1"/>
          <w:sz w:val="20"/>
          <w:szCs w:val="20"/>
          <w:shd w:val="clear" w:color="auto" w:fill="FFFFFF"/>
        </w:rPr>
        <w:t>Good oral and written communication skills</w:t>
      </w:r>
    </w:p>
    <w:p w:rsidR="006F4652" w:rsidRPr="00195311" w:rsidRDefault="006F4652" w:rsidP="006F4652">
      <w:pPr>
        <w:pStyle w:val="ListParagraph"/>
        <w:numPr>
          <w:ilvl w:val="0"/>
          <w:numId w:val="1"/>
        </w:numPr>
        <w:spacing w:after="200"/>
        <w:jc w:val="both"/>
        <w:rPr>
          <w:rStyle w:val="wbzude"/>
          <w:rFonts w:ascii="Book Antiqua" w:hAnsi="Book Antiqua" w:cs="Times New Roman"/>
          <w:color w:val="000000" w:themeColor="text1"/>
          <w:sz w:val="20"/>
          <w:szCs w:val="20"/>
          <w:shd w:val="clear" w:color="auto" w:fill="FFFFFF"/>
        </w:rPr>
      </w:pPr>
      <w:r w:rsidRPr="00195311">
        <w:rPr>
          <w:rStyle w:val="wbzude"/>
          <w:rFonts w:ascii="Book Antiqua" w:hAnsi="Book Antiqua" w:cs="Times New Roman"/>
          <w:color w:val="000000" w:themeColor="text1"/>
          <w:sz w:val="20"/>
          <w:szCs w:val="20"/>
          <w:shd w:val="clear" w:color="auto" w:fill="FFFFFF"/>
        </w:rPr>
        <w:lastRenderedPageBreak/>
        <w:t>Ability to manage conflicts and resolve problems effectively</w:t>
      </w:r>
    </w:p>
    <w:p w:rsidR="006F4652" w:rsidRPr="00195311" w:rsidRDefault="006F4652" w:rsidP="006F4652">
      <w:pPr>
        <w:pStyle w:val="ListParagraph"/>
        <w:numPr>
          <w:ilvl w:val="0"/>
          <w:numId w:val="1"/>
        </w:numPr>
        <w:spacing w:after="200"/>
        <w:jc w:val="both"/>
        <w:rPr>
          <w:rStyle w:val="wbzude"/>
          <w:rFonts w:ascii="Book Antiqua" w:hAnsi="Book Antiqua" w:cs="Times New Roman"/>
          <w:color w:val="000000" w:themeColor="text1"/>
          <w:sz w:val="20"/>
          <w:szCs w:val="20"/>
          <w:shd w:val="clear" w:color="auto" w:fill="FFFFFF"/>
        </w:rPr>
      </w:pPr>
      <w:r w:rsidRPr="00195311">
        <w:rPr>
          <w:rStyle w:val="wbzude"/>
          <w:rFonts w:ascii="Book Antiqua" w:hAnsi="Book Antiqua" w:cs="Times New Roman"/>
          <w:color w:val="000000" w:themeColor="text1"/>
          <w:sz w:val="20"/>
          <w:szCs w:val="20"/>
          <w:shd w:val="clear" w:color="auto" w:fill="FFFFFF"/>
        </w:rPr>
        <w:t>Ability to act independently and exercise sound judgment</w:t>
      </w:r>
    </w:p>
    <w:p w:rsidR="006F4652" w:rsidRPr="00195311" w:rsidRDefault="006F4652" w:rsidP="006F4652">
      <w:pPr>
        <w:pStyle w:val="BodyText"/>
        <w:suppressAutoHyphens/>
        <w:spacing w:before="100" w:beforeAutospacing="1" w:after="100" w:afterAutospacing="1"/>
        <w:ind w:right="-54"/>
        <w:contextualSpacing/>
        <w:jc w:val="both"/>
        <w:rPr>
          <w:rFonts w:ascii="Book Antiqua" w:hAnsi="Book Antiqua" w:cs="Times New Roman"/>
          <w:b/>
          <w:color w:val="0D0D0D" w:themeColor="text1" w:themeTint="F2"/>
          <w:sz w:val="20"/>
          <w:szCs w:val="20"/>
        </w:rPr>
      </w:pPr>
      <w:r w:rsidRPr="00195311">
        <w:rPr>
          <w:rFonts w:ascii="Book Antiqua" w:hAnsi="Book Antiqua" w:cs="Times New Roman"/>
          <w:b/>
          <w:color w:val="0D0D0D" w:themeColor="text1" w:themeTint="F2"/>
          <w:sz w:val="20"/>
          <w:szCs w:val="20"/>
        </w:rPr>
        <w:t>Education:</w:t>
      </w:r>
    </w:p>
    <w:p w:rsidR="006F4652" w:rsidRPr="00195311" w:rsidRDefault="006F4652" w:rsidP="006F4652">
      <w:pPr>
        <w:pStyle w:val="ListParagraph"/>
        <w:numPr>
          <w:ilvl w:val="0"/>
          <w:numId w:val="1"/>
        </w:numPr>
        <w:spacing w:after="200"/>
        <w:jc w:val="both"/>
        <w:rPr>
          <w:rFonts w:ascii="Book Antiqua" w:hAnsi="Book Antiqua" w:cs="Times New Roman"/>
          <w:sz w:val="20"/>
          <w:szCs w:val="20"/>
          <w:shd w:val="clear" w:color="auto" w:fill="FFFFFF"/>
        </w:rPr>
      </w:pPr>
      <w:r w:rsidRPr="00195311">
        <w:rPr>
          <w:rFonts w:ascii="Book Antiqua" w:hAnsi="Book Antiqua" w:cs="Times New Roman"/>
          <w:sz w:val="20"/>
          <w:szCs w:val="20"/>
          <w:shd w:val="clear" w:color="auto" w:fill="FFFFFF"/>
        </w:rPr>
        <w:t xml:space="preserve">Bachelor’s degree in Social Science/natural sciences </w:t>
      </w:r>
    </w:p>
    <w:bookmarkEnd w:id="2"/>
    <w:p w:rsidR="006F4652" w:rsidRPr="00195311" w:rsidRDefault="006F4652" w:rsidP="006F4652">
      <w:pPr>
        <w:pStyle w:val="BodyText"/>
        <w:suppressAutoHyphens/>
        <w:spacing w:before="100" w:beforeAutospacing="1" w:after="100" w:afterAutospacing="1"/>
        <w:ind w:right="-54"/>
        <w:contextualSpacing/>
        <w:jc w:val="both"/>
        <w:rPr>
          <w:rFonts w:ascii="Book Antiqua" w:hAnsi="Book Antiqua" w:cs="Times New Roman"/>
          <w:b/>
          <w:color w:val="0D0D0D" w:themeColor="text1" w:themeTint="F2"/>
          <w:sz w:val="20"/>
          <w:szCs w:val="20"/>
        </w:rPr>
      </w:pPr>
      <w:r w:rsidRPr="00195311">
        <w:rPr>
          <w:rFonts w:ascii="Book Antiqua" w:hAnsi="Book Antiqua" w:cs="Times New Roman"/>
          <w:color w:val="0D0D0D" w:themeColor="text1" w:themeTint="F2"/>
          <w:sz w:val="20"/>
          <w:szCs w:val="20"/>
        </w:rPr>
        <w:t>Language</w:t>
      </w:r>
      <w:r w:rsidRPr="00195311">
        <w:rPr>
          <w:rFonts w:ascii="Book Antiqua" w:hAnsi="Book Antiqua" w:cs="Times New Roman"/>
          <w:b/>
          <w:color w:val="0D0D0D" w:themeColor="text1" w:themeTint="F2"/>
          <w:sz w:val="20"/>
          <w:szCs w:val="20"/>
        </w:rPr>
        <w:t>:</w:t>
      </w:r>
    </w:p>
    <w:p w:rsidR="008039B9" w:rsidRDefault="006F4652" w:rsidP="006F4652">
      <w:r w:rsidRPr="00195311">
        <w:rPr>
          <w:rStyle w:val="wbzude"/>
          <w:rFonts w:ascii="Book Antiqua" w:hAnsi="Book Antiqua" w:cs="Times New Roman"/>
          <w:sz w:val="20"/>
          <w:szCs w:val="20"/>
          <w:shd w:val="clear" w:color="auto" w:fill="FFFFFF"/>
        </w:rPr>
        <w:t>Proficiency in English language (both written and spoken), high proficiency in Urdu and at least one additional local language</w:t>
      </w:r>
    </w:p>
    <w:sectPr w:rsidR="00803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17817"/>
    <w:multiLevelType w:val="hybridMultilevel"/>
    <w:tmpl w:val="C5C830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6F2FCA"/>
    <w:multiLevelType w:val="hybridMultilevel"/>
    <w:tmpl w:val="0CCE82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52"/>
    <w:rsid w:val="0020184B"/>
    <w:rsid w:val="00383878"/>
    <w:rsid w:val="00520339"/>
    <w:rsid w:val="006F4652"/>
    <w:rsid w:val="008667A6"/>
    <w:rsid w:val="00903059"/>
    <w:rsid w:val="00E17C52"/>
    <w:rsid w:val="00F718A6"/>
    <w:rsid w:val="00F7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341D7"/>
  <w15:chartTrackingRefBased/>
  <w15:docId w15:val="{2AD1B795-DE1F-46B9-BB60-16AF7D01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6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l,Bullet List,FooterText,List Paragraph1,Colorful List Accent 1,Colorful List - Accent 11,numbered,Paragraphe de liste1,列出段落,列出段落1,Bulletr List Paragraph,List Paragraph2,List Paragraph21,Párrafo de lista1,Parágrafo da Lista1,リスト段落1,Plan"/>
    <w:basedOn w:val="Normal"/>
    <w:link w:val="ListParagraphChar"/>
    <w:uiPriority w:val="34"/>
    <w:qFormat/>
    <w:rsid w:val="006F465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6F46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F4652"/>
  </w:style>
  <w:style w:type="character" w:customStyle="1" w:styleId="wbzude">
    <w:name w:val="wbzude"/>
    <w:basedOn w:val="DefaultParagraphFont"/>
    <w:rsid w:val="006F4652"/>
  </w:style>
  <w:style w:type="character" w:customStyle="1" w:styleId="ListParagraphChar">
    <w:name w:val="List Paragraph Char"/>
    <w:aliases w:val="Pl Char,Bullet List Char,FooterText Char,List Paragraph1 Char,Colorful List Accent 1 Char,Colorful List - Accent 11 Char,numbered Char,Paragraphe de liste1 Char,列出段落 Char,列出段落1 Char,Bulletr List Paragraph Char,List Paragraph2 Char"/>
    <w:link w:val="ListParagraph"/>
    <w:uiPriority w:val="34"/>
    <w:qFormat/>
    <w:locked/>
    <w:rsid w:val="006F4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2023-07-03T07:59:00Z</dcterms:created>
  <dcterms:modified xsi:type="dcterms:W3CDTF">2023-07-03T08:00:00Z</dcterms:modified>
</cp:coreProperties>
</file>