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285"/>
      </w:tblGrid>
      <w:tr w:rsidR="000004D1" w:rsidRPr="00065736" w14:paraId="129D3F34" w14:textId="77777777" w:rsidTr="00202B2C">
        <w:tc>
          <w:tcPr>
            <w:tcW w:w="3261" w:type="dxa"/>
            <w:vAlign w:val="center"/>
          </w:tcPr>
          <w:p w14:paraId="58285358" w14:textId="65760508" w:rsidR="000004D1" w:rsidRPr="00065736" w:rsidRDefault="00202B2C" w:rsidP="00202B2C">
            <w:pPr>
              <w:spacing w:after="60"/>
              <w:ind w:right="-244"/>
              <w:jc w:val="both"/>
              <w:rPr>
                <w:rFonts w:cstheme="minorHAnsi"/>
                <w:noProof/>
                <w:lang w:eastAsia="en-GB"/>
              </w:rPr>
            </w:pPr>
            <w:r w:rsidRPr="00065736"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7BABE922" wp14:editId="0D1BA668">
                  <wp:extent cx="1600200" cy="504952"/>
                  <wp:effectExtent l="0" t="0" r="0" b="9525"/>
                  <wp:docPr id="3" name="Picture 3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, company name&#10;&#10;Description automatically generated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333" b="35111"/>
                          <a:stretch/>
                        </pic:blipFill>
                        <pic:spPr bwMode="auto">
                          <a:xfrm>
                            <a:off x="0" y="0"/>
                            <a:ext cx="1620525" cy="511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5" w:type="dxa"/>
            <w:vAlign w:val="center"/>
          </w:tcPr>
          <w:p w14:paraId="1E1231A2" w14:textId="606C33BF" w:rsidR="00DE4DC0" w:rsidRPr="00065736" w:rsidRDefault="00065736" w:rsidP="00065736">
            <w:pPr>
              <w:ind w:left="-180"/>
              <w:jc w:val="center"/>
              <w:rPr>
                <w:rFonts w:cstheme="minorHAnsi"/>
                <w:b/>
                <w:bCs/>
                <w:noProof/>
                <w:lang w:eastAsia="en-GB"/>
              </w:rPr>
            </w:pPr>
            <w:r w:rsidRPr="00065736">
              <w:rPr>
                <w:rFonts w:cstheme="minorHAnsi"/>
                <w:b/>
                <w:bCs/>
                <w:noProof/>
                <w:lang w:eastAsia="en-GB"/>
              </w:rPr>
              <w:t>CONSULTANCY</w:t>
            </w:r>
          </w:p>
          <w:p w14:paraId="3B06E573" w14:textId="77777777" w:rsidR="000004D1" w:rsidRPr="00065736" w:rsidRDefault="000004D1" w:rsidP="000C3103">
            <w:pPr>
              <w:spacing w:after="60"/>
              <w:jc w:val="both"/>
              <w:rPr>
                <w:rFonts w:cstheme="minorHAnsi"/>
                <w:b/>
                <w:bCs/>
                <w:noProof/>
                <w:lang w:eastAsia="en-GB"/>
              </w:rPr>
            </w:pPr>
          </w:p>
        </w:tc>
      </w:tr>
    </w:tbl>
    <w:p w14:paraId="358E59E0" w14:textId="05A575AD" w:rsidR="00C05E37" w:rsidRDefault="000004D1" w:rsidP="0054176E">
      <w:pPr>
        <w:spacing w:after="60" w:line="240" w:lineRule="auto"/>
        <w:jc w:val="center"/>
        <w:rPr>
          <w:rFonts w:cstheme="minorHAnsi"/>
          <w:b/>
          <w:bCs/>
        </w:rPr>
      </w:pPr>
      <w:r w:rsidRPr="00065736">
        <w:rPr>
          <w:rFonts w:cstheme="minorHAnsi"/>
          <w:b/>
          <w:bCs/>
        </w:rPr>
        <w:t>Terms of Reference</w:t>
      </w:r>
    </w:p>
    <w:p w14:paraId="37A0114A" w14:textId="12C41A81" w:rsidR="001F5B94" w:rsidRDefault="001F5B94" w:rsidP="0054176E">
      <w:pPr>
        <w:spacing w:after="60" w:line="240" w:lineRule="auto"/>
        <w:jc w:val="center"/>
        <w:rPr>
          <w:rFonts w:cstheme="minorHAnsi"/>
          <w:b/>
          <w:bCs/>
        </w:rPr>
      </w:pPr>
    </w:p>
    <w:p w14:paraId="64CCD88D" w14:textId="795E90CC" w:rsidR="0054176E" w:rsidRPr="00065736" w:rsidRDefault="0054176E" w:rsidP="00FB6272">
      <w:pPr>
        <w:spacing w:after="60" w:line="240" w:lineRule="auto"/>
        <w:jc w:val="right"/>
        <w:rPr>
          <w:rFonts w:eastAsia="MS Gothic" w:cstheme="minorHAnsi"/>
          <w:b/>
          <w:bCs/>
          <w:color w:val="FF0000"/>
        </w:rPr>
      </w:pPr>
    </w:p>
    <w:p w14:paraId="6822089C" w14:textId="77777777" w:rsidR="000004D1" w:rsidRPr="00065736" w:rsidRDefault="000004D1" w:rsidP="000C3103">
      <w:pPr>
        <w:spacing w:after="60" w:line="240" w:lineRule="auto"/>
        <w:jc w:val="both"/>
        <w:rPr>
          <w:rFonts w:eastAsia="MS Gothic" w:cstheme="minorHAnsi"/>
        </w:rPr>
      </w:pPr>
      <w:r w:rsidRPr="00065736">
        <w:rPr>
          <w:rFonts w:eastAsia="MS Gothic" w:cstheme="minorHAnsi"/>
        </w:rPr>
        <w:t xml:space="preserve">This </w:t>
      </w:r>
      <w:r w:rsidR="00DE4DC0" w:rsidRPr="00065736">
        <w:rPr>
          <w:rFonts w:eastAsia="MS Gothic" w:cstheme="minorHAnsi"/>
        </w:rPr>
        <w:t>consultancy</w:t>
      </w:r>
      <w:r w:rsidR="00C05E37" w:rsidRPr="00065736">
        <w:rPr>
          <w:rFonts w:eastAsia="MS Gothic" w:cstheme="minorHAnsi"/>
        </w:rPr>
        <w:t xml:space="preserve"> is requested by</w:t>
      </w:r>
      <w:r w:rsidRPr="00065736">
        <w:rPr>
          <w:rFonts w:eastAsia="MS Gothic" w:cstheme="minorHAnsi"/>
        </w:rPr>
        <w:t>: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14"/>
        <w:gridCol w:w="7716"/>
      </w:tblGrid>
      <w:tr w:rsidR="000004D1" w:rsidRPr="00065736" w14:paraId="459EFE75" w14:textId="77777777" w:rsidTr="000C7D0E">
        <w:trPr>
          <w:jc w:val="center"/>
        </w:trPr>
        <w:tc>
          <w:tcPr>
            <w:tcW w:w="2014" w:type="dxa"/>
          </w:tcPr>
          <w:p w14:paraId="7CB13E28" w14:textId="77777777" w:rsidR="000004D1" w:rsidRPr="00065736" w:rsidRDefault="000004D1" w:rsidP="000C3103">
            <w:pPr>
              <w:spacing w:after="60"/>
              <w:jc w:val="both"/>
              <w:rPr>
                <w:rFonts w:cstheme="minorHAnsi"/>
              </w:rPr>
            </w:pPr>
            <w:r w:rsidRPr="00065736">
              <w:rPr>
                <w:rFonts w:cstheme="minorHAnsi"/>
              </w:rPr>
              <w:t>Unit:</w:t>
            </w:r>
          </w:p>
        </w:tc>
        <w:tc>
          <w:tcPr>
            <w:tcW w:w="7716" w:type="dxa"/>
          </w:tcPr>
          <w:p w14:paraId="36AA7D8B" w14:textId="77777777" w:rsidR="000004D1" w:rsidRPr="00065736" w:rsidRDefault="00DE4DC0" w:rsidP="000C3103">
            <w:pPr>
              <w:spacing w:after="60"/>
              <w:jc w:val="both"/>
              <w:rPr>
                <w:rFonts w:cstheme="minorHAnsi"/>
              </w:rPr>
            </w:pPr>
            <w:r w:rsidRPr="00065736">
              <w:rPr>
                <w:rFonts w:cstheme="minorHAnsi"/>
              </w:rPr>
              <w:t>Promoting health through life course</w:t>
            </w:r>
          </w:p>
        </w:tc>
      </w:tr>
      <w:tr w:rsidR="00DE4DC0" w:rsidRPr="00065736" w14:paraId="796DDD08" w14:textId="77777777" w:rsidTr="000C7D0E">
        <w:trPr>
          <w:jc w:val="center"/>
        </w:trPr>
        <w:tc>
          <w:tcPr>
            <w:tcW w:w="2014" w:type="dxa"/>
          </w:tcPr>
          <w:p w14:paraId="7F94BAD9" w14:textId="77777777" w:rsidR="00DE4DC0" w:rsidRPr="00065736" w:rsidRDefault="00DE4DC0" w:rsidP="000C3103">
            <w:pPr>
              <w:spacing w:after="60"/>
              <w:jc w:val="both"/>
              <w:rPr>
                <w:rFonts w:cstheme="minorHAnsi"/>
              </w:rPr>
            </w:pPr>
            <w:r w:rsidRPr="00065736">
              <w:rPr>
                <w:rFonts w:cstheme="minorHAnsi"/>
              </w:rPr>
              <w:t>Department</w:t>
            </w:r>
          </w:p>
        </w:tc>
        <w:tc>
          <w:tcPr>
            <w:tcW w:w="7716" w:type="dxa"/>
          </w:tcPr>
          <w:p w14:paraId="07D109B3" w14:textId="75265660" w:rsidR="00DE4DC0" w:rsidRPr="00065736" w:rsidRDefault="00DE4DC0" w:rsidP="000C3103">
            <w:pPr>
              <w:spacing w:after="60"/>
              <w:jc w:val="both"/>
              <w:rPr>
                <w:rFonts w:cstheme="minorHAnsi"/>
              </w:rPr>
            </w:pPr>
            <w:r w:rsidRPr="00065736">
              <w:rPr>
                <w:rFonts w:cstheme="minorHAnsi"/>
              </w:rPr>
              <w:t xml:space="preserve">RMNCAH </w:t>
            </w:r>
          </w:p>
        </w:tc>
      </w:tr>
    </w:tbl>
    <w:p w14:paraId="06C58747" w14:textId="77777777" w:rsidR="00904163" w:rsidRPr="00065736" w:rsidRDefault="00904163" w:rsidP="000C3103">
      <w:pPr>
        <w:spacing w:after="60" w:line="240" w:lineRule="auto"/>
        <w:jc w:val="both"/>
        <w:rPr>
          <w:rFonts w:cstheme="minorHAnsi"/>
        </w:rPr>
      </w:pPr>
    </w:p>
    <w:p w14:paraId="62E35C93" w14:textId="77777777" w:rsidR="000004D1" w:rsidRPr="00065736" w:rsidRDefault="00DD12DB" w:rsidP="00C81FD6">
      <w:pPr>
        <w:pStyle w:val="ListParagraph"/>
        <w:numPr>
          <w:ilvl w:val="0"/>
          <w:numId w:val="1"/>
        </w:numPr>
        <w:spacing w:after="60" w:line="240" w:lineRule="auto"/>
        <w:jc w:val="both"/>
        <w:rPr>
          <w:rFonts w:cstheme="minorHAnsi"/>
          <w:b/>
          <w:bCs/>
        </w:rPr>
      </w:pPr>
      <w:r w:rsidRPr="00065736">
        <w:rPr>
          <w:rFonts w:cstheme="minorHAnsi"/>
          <w:b/>
          <w:bCs/>
        </w:rPr>
        <w:t xml:space="preserve">Purpose </w:t>
      </w:r>
    </w:p>
    <w:p w14:paraId="1B5D0929" w14:textId="695CF82A" w:rsidR="00CA792D" w:rsidRPr="00065736" w:rsidRDefault="008B535D" w:rsidP="00C81FD6">
      <w:pPr>
        <w:spacing w:line="261" w:lineRule="auto"/>
        <w:jc w:val="both"/>
        <w:rPr>
          <w:rFonts w:cstheme="minorHAnsi"/>
        </w:rPr>
      </w:pPr>
      <w:r w:rsidRPr="00065736">
        <w:rPr>
          <w:rFonts w:cstheme="minorHAnsi"/>
        </w:rPr>
        <w:t xml:space="preserve">To provide technical </w:t>
      </w:r>
      <w:r w:rsidR="00CD31D3" w:rsidRPr="00065736">
        <w:rPr>
          <w:rFonts w:cstheme="minorHAnsi"/>
        </w:rPr>
        <w:t xml:space="preserve">support in provision of essential </w:t>
      </w:r>
      <w:r w:rsidR="00C81FD6" w:rsidRPr="00065736">
        <w:rPr>
          <w:rFonts w:cstheme="minorHAnsi"/>
        </w:rPr>
        <w:t xml:space="preserve">reproductive </w:t>
      </w:r>
      <w:r w:rsidR="00CD31D3" w:rsidRPr="00065736">
        <w:rPr>
          <w:rFonts w:cstheme="minorHAnsi"/>
        </w:rPr>
        <w:t>maternal, newborn and child health</w:t>
      </w:r>
      <w:r w:rsidR="00C81FD6" w:rsidRPr="00065736">
        <w:rPr>
          <w:rFonts w:cstheme="minorHAnsi"/>
        </w:rPr>
        <w:t xml:space="preserve"> (RMNCAH)</w:t>
      </w:r>
      <w:r w:rsidR="00CD31D3" w:rsidRPr="00065736">
        <w:rPr>
          <w:rFonts w:cstheme="minorHAnsi"/>
        </w:rPr>
        <w:t xml:space="preserve"> services</w:t>
      </w:r>
      <w:r w:rsidR="008128DF">
        <w:rPr>
          <w:rFonts w:cstheme="minorHAnsi"/>
        </w:rPr>
        <w:t xml:space="preserve"> under t</w:t>
      </w:r>
      <w:r w:rsidR="00CD31D3" w:rsidRPr="00065736">
        <w:rPr>
          <w:rFonts w:cstheme="minorHAnsi"/>
        </w:rPr>
        <w:t xml:space="preserve">he WHO emergency </w:t>
      </w:r>
      <w:r w:rsidR="008128DF">
        <w:rPr>
          <w:rFonts w:cstheme="minorHAnsi"/>
        </w:rPr>
        <w:t>response</w:t>
      </w:r>
      <w:r w:rsidR="00CA792D" w:rsidRPr="00065736">
        <w:rPr>
          <w:rFonts w:cstheme="minorHAnsi"/>
        </w:rPr>
        <w:t xml:space="preserve"> at provincial level.</w:t>
      </w:r>
    </w:p>
    <w:p w14:paraId="299B3F8A" w14:textId="77777777" w:rsidR="000004D1" w:rsidRPr="00065736" w:rsidRDefault="00DD12DB" w:rsidP="00C81FD6">
      <w:pPr>
        <w:pStyle w:val="ListParagraph"/>
        <w:numPr>
          <w:ilvl w:val="0"/>
          <w:numId w:val="1"/>
        </w:numPr>
        <w:spacing w:after="60" w:line="240" w:lineRule="auto"/>
        <w:jc w:val="both"/>
        <w:rPr>
          <w:rFonts w:cstheme="minorHAnsi"/>
          <w:b/>
          <w:bCs/>
        </w:rPr>
      </w:pPr>
      <w:r w:rsidRPr="00065736">
        <w:rPr>
          <w:rFonts w:cstheme="minorHAnsi"/>
          <w:b/>
          <w:bCs/>
        </w:rPr>
        <w:t>Background</w:t>
      </w:r>
    </w:p>
    <w:p w14:paraId="3BE605BA" w14:textId="4B0CAEB0" w:rsidR="00CD31D3" w:rsidRPr="00065736" w:rsidRDefault="00CD31D3" w:rsidP="00C81FD6">
      <w:pPr>
        <w:jc w:val="both"/>
        <w:rPr>
          <w:rFonts w:cstheme="minorHAnsi"/>
          <w:lang w:val="en-US"/>
        </w:rPr>
      </w:pPr>
      <w:r w:rsidRPr="00065736">
        <w:rPr>
          <w:rFonts w:cstheme="minorHAnsi"/>
          <w:lang w:val="en-US"/>
        </w:rPr>
        <w:t>Pakistan has been drenched by intensified monsoon rains this summer that have led to the country’s worst flooding in a decade. According to Pakistan’s National Disaster Management Authority (NDMA), the floods have adversely affected more than 33 million people and damaged more than 1 million houses. A total of 8</w:t>
      </w:r>
      <w:r w:rsidR="00324E2F" w:rsidRPr="00065736">
        <w:rPr>
          <w:rFonts w:cstheme="minorHAnsi"/>
          <w:lang w:val="en-US"/>
        </w:rPr>
        <w:t>1</w:t>
      </w:r>
      <w:r w:rsidRPr="00065736">
        <w:rPr>
          <w:rFonts w:cstheme="minorHAnsi"/>
          <w:lang w:val="en-US"/>
        </w:rPr>
        <w:t xml:space="preserve"> districts have been declared “calamity hit’ nationwide. Unfortunately, the healthcare delivery system for optimal delivery of key </w:t>
      </w:r>
      <w:r w:rsidR="00C81FD6" w:rsidRPr="00065736">
        <w:rPr>
          <w:rFonts w:cstheme="minorHAnsi"/>
          <w:lang w:val="en-US"/>
        </w:rPr>
        <w:t>R</w:t>
      </w:r>
      <w:r w:rsidRPr="00065736">
        <w:rPr>
          <w:rFonts w:cstheme="minorHAnsi"/>
          <w:lang w:val="en-US"/>
        </w:rPr>
        <w:t>MNCH services was already challenged and the recent flood situation has further compromised the capacity of health system to respond to the healthcare needs of affected population</w:t>
      </w:r>
      <w:r w:rsidR="00CA792D" w:rsidRPr="00065736">
        <w:rPr>
          <w:rFonts w:cstheme="minorHAnsi"/>
          <w:lang w:val="en-US"/>
        </w:rPr>
        <w:t xml:space="preserve">.  Considering the fact that during emergency approximately 70% of the affected population comprise of women and children, Reproductive maternal, neonatal, child adolescent health and nutrition interventions are key. </w:t>
      </w:r>
    </w:p>
    <w:p w14:paraId="027683E5" w14:textId="32EF3EE2" w:rsidR="00CD31D3" w:rsidRPr="00065736" w:rsidRDefault="00CD31D3" w:rsidP="00C81FD6">
      <w:pPr>
        <w:jc w:val="both"/>
        <w:rPr>
          <w:rFonts w:cstheme="minorHAnsi"/>
          <w:lang w:val="en-US"/>
        </w:rPr>
      </w:pPr>
      <w:r w:rsidRPr="00065736">
        <w:rPr>
          <w:rFonts w:cstheme="minorHAnsi"/>
          <w:lang w:val="en-US"/>
        </w:rPr>
        <w:t xml:space="preserve">Keeping in view the same, WHO Pakistan is concerting </w:t>
      </w:r>
      <w:r w:rsidR="00CA792D" w:rsidRPr="00065736">
        <w:rPr>
          <w:rFonts w:cstheme="minorHAnsi"/>
          <w:lang w:val="en-US"/>
        </w:rPr>
        <w:t xml:space="preserve">its </w:t>
      </w:r>
      <w:r w:rsidRPr="00065736">
        <w:rPr>
          <w:rFonts w:cstheme="minorHAnsi"/>
          <w:lang w:val="en-US"/>
        </w:rPr>
        <w:t>efforts to provide flood relief response</w:t>
      </w:r>
      <w:r w:rsidR="00CA792D" w:rsidRPr="00065736">
        <w:rPr>
          <w:rFonts w:cstheme="minorHAnsi"/>
          <w:lang w:val="en-US"/>
        </w:rPr>
        <w:t xml:space="preserve"> at provincial </w:t>
      </w:r>
      <w:r w:rsidR="008128DF">
        <w:rPr>
          <w:rFonts w:cstheme="minorHAnsi"/>
          <w:lang w:val="en-US"/>
        </w:rPr>
        <w:t xml:space="preserve">&amp; district </w:t>
      </w:r>
      <w:r w:rsidR="00CA792D" w:rsidRPr="00065736">
        <w:rPr>
          <w:rFonts w:cstheme="minorHAnsi"/>
          <w:lang w:val="en-US"/>
        </w:rPr>
        <w:t>level</w:t>
      </w:r>
      <w:r w:rsidR="008128DF">
        <w:rPr>
          <w:rFonts w:cstheme="minorHAnsi"/>
          <w:lang w:val="en-US"/>
        </w:rPr>
        <w:t>s</w:t>
      </w:r>
      <w:r w:rsidRPr="00065736">
        <w:rPr>
          <w:rFonts w:cstheme="minorHAnsi"/>
          <w:lang w:val="en-US"/>
        </w:rPr>
        <w:t xml:space="preserve">. The </w:t>
      </w:r>
      <w:r w:rsidR="008128DF">
        <w:rPr>
          <w:rFonts w:cstheme="minorHAnsi"/>
          <w:lang w:val="en-US"/>
        </w:rPr>
        <w:t xml:space="preserve">field operations required support of dedicated </w:t>
      </w:r>
      <w:r w:rsidRPr="00065736">
        <w:rPr>
          <w:rFonts w:cstheme="minorHAnsi"/>
          <w:lang w:val="en-US"/>
        </w:rPr>
        <w:t>teams</w:t>
      </w:r>
      <w:r w:rsidR="008128DF">
        <w:rPr>
          <w:rFonts w:cstheme="minorHAnsi"/>
          <w:lang w:val="en-US"/>
        </w:rPr>
        <w:t xml:space="preserve"> for</w:t>
      </w:r>
      <w:r w:rsidRPr="00065736">
        <w:rPr>
          <w:rFonts w:cstheme="minorHAnsi"/>
          <w:lang w:val="en-US"/>
        </w:rPr>
        <w:t xml:space="preserve"> coordinati</w:t>
      </w:r>
      <w:r w:rsidR="008128DF">
        <w:rPr>
          <w:rFonts w:cstheme="minorHAnsi"/>
          <w:lang w:val="en-US"/>
        </w:rPr>
        <w:t xml:space="preserve">ng </w:t>
      </w:r>
      <w:r w:rsidRPr="00065736">
        <w:rPr>
          <w:rFonts w:cstheme="minorHAnsi"/>
          <w:lang w:val="en-US"/>
        </w:rPr>
        <w:t xml:space="preserve">the </w:t>
      </w:r>
      <w:r w:rsidR="008128DF">
        <w:rPr>
          <w:rFonts w:cstheme="minorHAnsi"/>
          <w:lang w:val="en-US"/>
        </w:rPr>
        <w:t xml:space="preserve">implementation </w:t>
      </w:r>
      <w:r w:rsidRPr="00065736">
        <w:rPr>
          <w:rFonts w:cstheme="minorHAnsi"/>
          <w:lang w:val="en-US"/>
        </w:rPr>
        <w:t xml:space="preserve">of </w:t>
      </w:r>
      <w:r w:rsidR="00C81FD6" w:rsidRPr="00065736">
        <w:rPr>
          <w:rFonts w:cstheme="minorHAnsi"/>
          <w:lang w:val="en-US"/>
        </w:rPr>
        <w:t>R</w:t>
      </w:r>
      <w:r w:rsidRPr="00065736">
        <w:rPr>
          <w:rFonts w:cstheme="minorHAnsi"/>
          <w:lang w:val="en-US"/>
        </w:rPr>
        <w:t xml:space="preserve">MNCH services </w:t>
      </w:r>
      <w:r w:rsidR="00755C19">
        <w:rPr>
          <w:rFonts w:cstheme="minorHAnsi"/>
          <w:lang w:val="en-US"/>
        </w:rPr>
        <w:t xml:space="preserve">under the BHA grant </w:t>
      </w:r>
      <w:r w:rsidRPr="00065736">
        <w:rPr>
          <w:rFonts w:cstheme="minorHAnsi"/>
          <w:lang w:val="en-US"/>
        </w:rPr>
        <w:t xml:space="preserve">to the affected population in </w:t>
      </w:r>
      <w:r w:rsidR="00755C19">
        <w:rPr>
          <w:rFonts w:cstheme="minorHAnsi"/>
          <w:lang w:val="en-US"/>
        </w:rPr>
        <w:t xml:space="preserve">10 selected </w:t>
      </w:r>
      <w:r w:rsidRPr="00065736">
        <w:rPr>
          <w:rFonts w:cstheme="minorHAnsi"/>
          <w:lang w:val="en-US"/>
        </w:rPr>
        <w:t>districts</w:t>
      </w:r>
      <w:r w:rsidR="00755C19">
        <w:rPr>
          <w:rFonts w:cstheme="minorHAnsi"/>
          <w:lang w:val="en-US"/>
        </w:rPr>
        <w:t xml:space="preserve"> of Balochistan</w:t>
      </w:r>
      <w:r w:rsidRPr="00065736">
        <w:rPr>
          <w:rFonts w:cstheme="minorHAnsi"/>
          <w:lang w:val="en-US"/>
        </w:rPr>
        <w:t>.</w:t>
      </w:r>
      <w:r w:rsidR="008128DF">
        <w:rPr>
          <w:rFonts w:cstheme="minorHAnsi"/>
          <w:lang w:val="en-US"/>
        </w:rPr>
        <w:t xml:space="preserve"> Therefore, one </w:t>
      </w:r>
      <w:r w:rsidR="00755C19">
        <w:rPr>
          <w:rFonts w:cstheme="minorHAnsi"/>
          <w:lang w:val="en-US"/>
        </w:rPr>
        <w:t>R</w:t>
      </w:r>
      <w:r w:rsidR="008128DF">
        <w:rPr>
          <w:rFonts w:cstheme="minorHAnsi"/>
          <w:lang w:val="en-US"/>
        </w:rPr>
        <w:t xml:space="preserve">MNCH </w:t>
      </w:r>
      <w:r w:rsidR="00755C19">
        <w:rPr>
          <w:rFonts w:cstheme="minorHAnsi"/>
          <w:lang w:val="en-US"/>
        </w:rPr>
        <w:t xml:space="preserve">field </w:t>
      </w:r>
      <w:r w:rsidR="008128DF">
        <w:rPr>
          <w:rFonts w:cstheme="minorHAnsi"/>
          <w:lang w:val="en-US"/>
        </w:rPr>
        <w:t>officer is to be engaged in Balochistan province</w:t>
      </w:r>
      <w:r w:rsidR="00755C19">
        <w:rPr>
          <w:rFonts w:cstheme="minorHAnsi"/>
          <w:lang w:val="en-US"/>
        </w:rPr>
        <w:t xml:space="preserve"> to provide oversight for implementation of BHA supported activities</w:t>
      </w:r>
      <w:r w:rsidR="00F62D65">
        <w:rPr>
          <w:rFonts w:cstheme="minorHAnsi"/>
          <w:lang w:val="en-US"/>
        </w:rPr>
        <w:t>.</w:t>
      </w:r>
      <w:r w:rsidR="008128DF">
        <w:rPr>
          <w:rFonts w:cstheme="minorHAnsi"/>
          <w:lang w:val="en-US"/>
        </w:rPr>
        <w:t xml:space="preserve"> </w:t>
      </w:r>
      <w:r w:rsidRPr="00065736">
        <w:rPr>
          <w:rFonts w:cstheme="minorHAnsi"/>
          <w:lang w:val="en-US"/>
        </w:rPr>
        <w:t xml:space="preserve"> </w:t>
      </w:r>
    </w:p>
    <w:p w14:paraId="138FA540" w14:textId="7AB0BA72" w:rsidR="00466ECE" w:rsidRPr="00065736" w:rsidRDefault="000004D1" w:rsidP="00C81FD6">
      <w:pPr>
        <w:pStyle w:val="ListParagraph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r w:rsidRPr="00065736">
        <w:rPr>
          <w:rFonts w:cstheme="minorHAnsi"/>
          <w:b/>
          <w:bCs/>
        </w:rPr>
        <w:t xml:space="preserve">Planned timelines </w:t>
      </w:r>
      <w:r w:rsidR="00466ECE" w:rsidRPr="00065736">
        <w:rPr>
          <w:rFonts w:cstheme="minorHAnsi"/>
        </w:rPr>
        <w:t xml:space="preserve">A total of </w:t>
      </w:r>
      <w:r w:rsidR="008128DF">
        <w:rPr>
          <w:rFonts w:cstheme="minorHAnsi"/>
          <w:b/>
          <w:bCs/>
        </w:rPr>
        <w:t xml:space="preserve">80 </w:t>
      </w:r>
      <w:r w:rsidR="00742F30" w:rsidRPr="00065736">
        <w:rPr>
          <w:rFonts w:cstheme="minorHAnsi"/>
          <w:b/>
        </w:rPr>
        <w:t>working</w:t>
      </w:r>
      <w:r w:rsidR="00466ECE" w:rsidRPr="00065736">
        <w:rPr>
          <w:rFonts w:cstheme="minorHAnsi"/>
          <w:b/>
        </w:rPr>
        <w:t xml:space="preserve"> days</w:t>
      </w:r>
      <w:r w:rsidR="00466ECE" w:rsidRPr="00065736">
        <w:rPr>
          <w:rFonts w:cstheme="minorHAnsi"/>
        </w:rPr>
        <w:t xml:space="preserve"> spread over the following timeframe:</w:t>
      </w:r>
    </w:p>
    <w:p w14:paraId="08C331EA" w14:textId="5F2A7EE2" w:rsidR="000004D1" w:rsidRPr="00065736" w:rsidRDefault="000004D1" w:rsidP="00C81FD6">
      <w:pPr>
        <w:spacing w:after="60" w:line="240" w:lineRule="auto"/>
        <w:jc w:val="both"/>
        <w:rPr>
          <w:rFonts w:cstheme="minorHAnsi"/>
        </w:rPr>
      </w:pPr>
      <w:r w:rsidRPr="00065736">
        <w:rPr>
          <w:rFonts w:cstheme="minorHAnsi"/>
        </w:rPr>
        <w:t xml:space="preserve">Start date:  </w:t>
      </w:r>
      <w:r w:rsidR="008128DF">
        <w:rPr>
          <w:rFonts w:cstheme="minorHAnsi"/>
        </w:rPr>
        <w:t>0</w:t>
      </w:r>
      <w:r w:rsidR="00D15ED4" w:rsidRPr="00065736">
        <w:rPr>
          <w:rFonts w:cstheme="minorHAnsi"/>
        </w:rPr>
        <w:t>1</w:t>
      </w:r>
      <w:r w:rsidRPr="00065736">
        <w:rPr>
          <w:rFonts w:cstheme="minorHAnsi"/>
        </w:rPr>
        <w:t>/</w:t>
      </w:r>
      <w:r w:rsidR="00977234" w:rsidRPr="00065736">
        <w:rPr>
          <w:rFonts w:cstheme="minorHAnsi"/>
        </w:rPr>
        <w:t>0</w:t>
      </w:r>
      <w:r w:rsidR="008128DF">
        <w:rPr>
          <w:rFonts w:cstheme="minorHAnsi"/>
        </w:rPr>
        <w:t>1</w:t>
      </w:r>
      <w:r w:rsidRPr="00065736">
        <w:rPr>
          <w:rFonts w:cstheme="minorHAnsi"/>
        </w:rPr>
        <w:t>/20</w:t>
      </w:r>
      <w:r w:rsidR="008B535D" w:rsidRPr="00065736">
        <w:rPr>
          <w:rFonts w:cstheme="minorHAnsi"/>
        </w:rPr>
        <w:t>2</w:t>
      </w:r>
      <w:r w:rsidR="008128DF">
        <w:rPr>
          <w:rFonts w:cstheme="minorHAnsi"/>
        </w:rPr>
        <w:t>4</w:t>
      </w:r>
    </w:p>
    <w:p w14:paraId="1DF4943D" w14:textId="375551A9" w:rsidR="000C7D0E" w:rsidRPr="00065736" w:rsidRDefault="000004D1" w:rsidP="00C81FD6">
      <w:pPr>
        <w:spacing w:after="60" w:line="240" w:lineRule="auto"/>
        <w:jc w:val="both"/>
        <w:rPr>
          <w:rFonts w:cstheme="minorHAnsi"/>
        </w:rPr>
      </w:pPr>
      <w:r w:rsidRPr="00065736">
        <w:rPr>
          <w:rFonts w:cstheme="minorHAnsi"/>
        </w:rPr>
        <w:t xml:space="preserve">End date: </w:t>
      </w:r>
      <w:r w:rsidR="00065736" w:rsidRPr="00065736">
        <w:rPr>
          <w:rFonts w:cstheme="minorHAnsi"/>
        </w:rPr>
        <w:t>30</w:t>
      </w:r>
      <w:r w:rsidR="00FA61A0" w:rsidRPr="00065736">
        <w:rPr>
          <w:rFonts w:cstheme="minorHAnsi"/>
        </w:rPr>
        <w:t>/</w:t>
      </w:r>
      <w:r w:rsidR="00065736" w:rsidRPr="00065736">
        <w:rPr>
          <w:rFonts w:cstheme="minorHAnsi"/>
        </w:rPr>
        <w:t>0</w:t>
      </w:r>
      <w:r w:rsidR="008128DF">
        <w:rPr>
          <w:rFonts w:cstheme="minorHAnsi"/>
        </w:rPr>
        <w:t>4</w:t>
      </w:r>
      <w:r w:rsidR="00202B2C" w:rsidRPr="00065736">
        <w:rPr>
          <w:rFonts w:cstheme="minorHAnsi"/>
        </w:rPr>
        <w:t>/</w:t>
      </w:r>
      <w:r w:rsidRPr="00065736">
        <w:rPr>
          <w:rFonts w:cstheme="minorHAnsi"/>
        </w:rPr>
        <w:t>20</w:t>
      </w:r>
      <w:r w:rsidR="00AA3DC3" w:rsidRPr="00065736">
        <w:rPr>
          <w:rFonts w:cstheme="minorHAnsi"/>
        </w:rPr>
        <w:t>2</w:t>
      </w:r>
      <w:r w:rsidR="008128DF">
        <w:rPr>
          <w:rFonts w:cstheme="minorHAnsi"/>
        </w:rPr>
        <w:t>4</w:t>
      </w:r>
    </w:p>
    <w:p w14:paraId="684A5872" w14:textId="77777777" w:rsidR="00065736" w:rsidRPr="00065736" w:rsidRDefault="00065736" w:rsidP="00C81FD6">
      <w:pPr>
        <w:spacing w:after="60" w:line="240" w:lineRule="auto"/>
        <w:jc w:val="both"/>
        <w:rPr>
          <w:rFonts w:cstheme="minorHAnsi"/>
        </w:rPr>
      </w:pPr>
    </w:p>
    <w:p w14:paraId="34B1B236" w14:textId="77777777" w:rsidR="000004D1" w:rsidRPr="00065736" w:rsidRDefault="00DD12DB" w:rsidP="00C81FD6">
      <w:pPr>
        <w:pStyle w:val="ListParagraph"/>
        <w:numPr>
          <w:ilvl w:val="0"/>
          <w:numId w:val="1"/>
        </w:numPr>
        <w:spacing w:after="60" w:line="240" w:lineRule="auto"/>
        <w:jc w:val="both"/>
        <w:rPr>
          <w:rFonts w:cstheme="minorHAnsi"/>
          <w:b/>
          <w:bCs/>
        </w:rPr>
      </w:pPr>
      <w:r w:rsidRPr="00065736">
        <w:rPr>
          <w:rFonts w:cstheme="minorHAnsi"/>
          <w:b/>
          <w:bCs/>
        </w:rPr>
        <w:t>Work to be performed</w:t>
      </w:r>
    </w:p>
    <w:p w14:paraId="200E9B75" w14:textId="392F4855" w:rsidR="00BF0AEE" w:rsidRPr="00065736" w:rsidRDefault="00BF0AEE" w:rsidP="00C81FD6">
      <w:pPr>
        <w:spacing w:after="0"/>
        <w:jc w:val="both"/>
        <w:rPr>
          <w:rFonts w:cstheme="minorHAnsi"/>
          <w:b/>
          <w:bCs/>
        </w:rPr>
      </w:pPr>
      <w:r w:rsidRPr="00065736">
        <w:rPr>
          <w:rFonts w:cstheme="minorHAnsi"/>
          <w:bCs/>
        </w:rPr>
        <w:t>The consultant would work ver</w:t>
      </w:r>
      <w:r w:rsidR="00D2783B" w:rsidRPr="00065736">
        <w:rPr>
          <w:rFonts w:cstheme="minorHAnsi"/>
          <w:bCs/>
        </w:rPr>
        <w:t xml:space="preserve">y closely with </w:t>
      </w:r>
      <w:r w:rsidR="00742F30" w:rsidRPr="00065736">
        <w:rPr>
          <w:rFonts w:cstheme="minorHAnsi"/>
          <w:bCs/>
        </w:rPr>
        <w:t>the</w:t>
      </w:r>
      <w:r w:rsidR="00AE609C" w:rsidRPr="00065736">
        <w:rPr>
          <w:rFonts w:cstheme="minorHAnsi"/>
          <w:bCs/>
        </w:rPr>
        <w:t xml:space="preserve"> </w:t>
      </w:r>
      <w:r w:rsidR="008128DF">
        <w:rPr>
          <w:rFonts w:cstheme="minorHAnsi"/>
          <w:bCs/>
        </w:rPr>
        <w:t xml:space="preserve">Technical Officer </w:t>
      </w:r>
      <w:r w:rsidR="00CD31D3" w:rsidRPr="00065736">
        <w:rPr>
          <w:rFonts w:cstheme="minorHAnsi"/>
          <w:bCs/>
        </w:rPr>
        <w:t>R</w:t>
      </w:r>
      <w:r w:rsidR="000C7D0E" w:rsidRPr="00065736">
        <w:rPr>
          <w:rFonts w:cstheme="minorHAnsi"/>
          <w:bCs/>
        </w:rPr>
        <w:t>MNCAH</w:t>
      </w:r>
      <w:r w:rsidR="008128DF">
        <w:rPr>
          <w:rFonts w:cstheme="minorHAnsi"/>
          <w:bCs/>
        </w:rPr>
        <w:t>, Quality of Care officer</w:t>
      </w:r>
      <w:r w:rsidR="00FA61A0" w:rsidRPr="00065736">
        <w:rPr>
          <w:rFonts w:cstheme="minorHAnsi"/>
          <w:bCs/>
        </w:rPr>
        <w:t xml:space="preserve"> </w:t>
      </w:r>
      <w:r w:rsidR="00CD31D3" w:rsidRPr="00065736">
        <w:rPr>
          <w:rFonts w:cstheme="minorHAnsi"/>
          <w:bCs/>
        </w:rPr>
        <w:t>a</w:t>
      </w:r>
      <w:r w:rsidR="00DC066A" w:rsidRPr="00065736">
        <w:rPr>
          <w:rFonts w:cstheme="minorHAnsi"/>
          <w:bCs/>
        </w:rPr>
        <w:t>nd focal points</w:t>
      </w:r>
      <w:r w:rsidR="00CD31D3" w:rsidRPr="00065736">
        <w:rPr>
          <w:rFonts w:cstheme="minorHAnsi"/>
          <w:bCs/>
        </w:rPr>
        <w:t xml:space="preserve"> from district and provincial departments of health</w:t>
      </w:r>
      <w:r w:rsidR="00DC066A" w:rsidRPr="00065736">
        <w:rPr>
          <w:rFonts w:cstheme="minorHAnsi"/>
          <w:bCs/>
        </w:rPr>
        <w:t xml:space="preserve"> </w:t>
      </w:r>
      <w:r w:rsidR="000C7D0E" w:rsidRPr="00065736">
        <w:rPr>
          <w:rFonts w:cstheme="minorHAnsi"/>
          <w:bCs/>
        </w:rPr>
        <w:t>to achieve the following:</w:t>
      </w:r>
    </w:p>
    <w:p w14:paraId="7B0149DE" w14:textId="77777777" w:rsidR="007F4BF1" w:rsidRPr="00065736" w:rsidRDefault="007F4BF1" w:rsidP="00C81FD6">
      <w:pPr>
        <w:spacing w:after="0"/>
        <w:jc w:val="both"/>
        <w:rPr>
          <w:rFonts w:cstheme="minorHAnsi"/>
          <w:b/>
          <w:bCs/>
        </w:rPr>
      </w:pPr>
    </w:p>
    <w:p w14:paraId="6B6EA92C" w14:textId="0E53E3F0" w:rsidR="004C3532" w:rsidRDefault="007F4BF1" w:rsidP="00C81FD6">
      <w:pPr>
        <w:pStyle w:val="ListParagraph"/>
        <w:numPr>
          <w:ilvl w:val="0"/>
          <w:numId w:val="36"/>
        </w:numPr>
        <w:spacing w:after="0"/>
        <w:jc w:val="both"/>
        <w:rPr>
          <w:rFonts w:cstheme="minorHAnsi"/>
        </w:rPr>
      </w:pPr>
      <w:r w:rsidRPr="00065736">
        <w:rPr>
          <w:rFonts w:cstheme="minorHAnsi"/>
        </w:rPr>
        <w:t xml:space="preserve">Collaborate </w:t>
      </w:r>
      <w:r w:rsidR="00D81147" w:rsidRPr="00065736">
        <w:rPr>
          <w:rFonts w:cstheme="minorHAnsi"/>
        </w:rPr>
        <w:t xml:space="preserve">with </w:t>
      </w:r>
      <w:r w:rsidR="00043FE0" w:rsidRPr="00065736">
        <w:rPr>
          <w:rFonts w:cstheme="minorHAnsi"/>
        </w:rPr>
        <w:t xml:space="preserve">government stakeholders and relevant </w:t>
      </w:r>
      <w:r w:rsidR="00CD31D3" w:rsidRPr="00065736">
        <w:rPr>
          <w:rFonts w:cstheme="minorHAnsi"/>
        </w:rPr>
        <w:t xml:space="preserve">partners on ground </w:t>
      </w:r>
      <w:r w:rsidR="007610E4">
        <w:rPr>
          <w:rFonts w:cstheme="minorHAnsi"/>
        </w:rPr>
        <w:t>to</w:t>
      </w:r>
      <w:r w:rsidR="007610E4" w:rsidRPr="00065736">
        <w:rPr>
          <w:rFonts w:cstheme="minorHAnsi"/>
        </w:rPr>
        <w:t xml:space="preserve"> </w:t>
      </w:r>
      <w:r w:rsidR="004152E2">
        <w:rPr>
          <w:rFonts w:cstheme="minorHAnsi"/>
        </w:rPr>
        <w:t>organiz</w:t>
      </w:r>
      <w:r w:rsidR="007610E4">
        <w:rPr>
          <w:rFonts w:cstheme="minorHAnsi"/>
        </w:rPr>
        <w:t>e</w:t>
      </w:r>
      <w:r w:rsidR="004152E2" w:rsidRPr="00065736">
        <w:rPr>
          <w:rFonts w:cstheme="minorHAnsi"/>
        </w:rPr>
        <w:t xml:space="preserve"> </w:t>
      </w:r>
      <w:r w:rsidR="00CD31D3" w:rsidRPr="00065736">
        <w:rPr>
          <w:rFonts w:cstheme="minorHAnsi"/>
        </w:rPr>
        <w:t xml:space="preserve">meetings </w:t>
      </w:r>
      <w:r w:rsidR="007610E4">
        <w:rPr>
          <w:rFonts w:cstheme="minorHAnsi"/>
        </w:rPr>
        <w:t>for</w:t>
      </w:r>
      <w:r w:rsidR="001816EE">
        <w:rPr>
          <w:rFonts w:cstheme="minorHAnsi"/>
        </w:rPr>
        <w:t xml:space="preserve"> discuss</w:t>
      </w:r>
      <w:r w:rsidR="007610E4">
        <w:rPr>
          <w:rFonts w:cstheme="minorHAnsi"/>
        </w:rPr>
        <w:t>ing</w:t>
      </w:r>
      <w:r w:rsidR="001816EE">
        <w:rPr>
          <w:rFonts w:cstheme="minorHAnsi"/>
        </w:rPr>
        <w:t xml:space="preserve"> and </w:t>
      </w:r>
      <w:r w:rsidR="00D76134">
        <w:rPr>
          <w:rFonts w:cstheme="minorHAnsi"/>
        </w:rPr>
        <w:t>ensur</w:t>
      </w:r>
      <w:r w:rsidR="007610E4">
        <w:rPr>
          <w:rFonts w:cstheme="minorHAnsi"/>
        </w:rPr>
        <w:t>ing</w:t>
      </w:r>
      <w:r w:rsidR="00CD31D3" w:rsidRPr="00065736">
        <w:rPr>
          <w:rFonts w:cstheme="minorHAnsi"/>
        </w:rPr>
        <w:t xml:space="preserve"> synergistic response planning and implementation</w:t>
      </w:r>
      <w:r w:rsidR="004C3532" w:rsidRPr="00065736">
        <w:rPr>
          <w:rFonts w:cstheme="minorHAnsi"/>
        </w:rPr>
        <w:t>;</w:t>
      </w:r>
    </w:p>
    <w:p w14:paraId="4A1DB474" w14:textId="4D64F3BD" w:rsidR="00A67FBF" w:rsidRDefault="00A67FBF" w:rsidP="00C81FD6">
      <w:pPr>
        <w:pStyle w:val="ListParagraph"/>
        <w:numPr>
          <w:ilvl w:val="0"/>
          <w:numId w:val="3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Conduct capacity building activities for the health workers on MNCH and family planning topics;</w:t>
      </w:r>
    </w:p>
    <w:p w14:paraId="2E1E88FC" w14:textId="37D41AA7" w:rsidR="00A67FBF" w:rsidRPr="00065736" w:rsidRDefault="00A67FBF" w:rsidP="00C81FD6">
      <w:pPr>
        <w:pStyle w:val="ListParagraph"/>
        <w:numPr>
          <w:ilvl w:val="0"/>
          <w:numId w:val="3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Facilitate the  distribution and operationalization of essential equipment and supplies to the selected facilities in BHA supported districts;</w:t>
      </w:r>
    </w:p>
    <w:p w14:paraId="602BF214" w14:textId="3B3490A6" w:rsidR="00CD31D3" w:rsidRPr="00065736" w:rsidRDefault="00A67FBF" w:rsidP="00C81FD6">
      <w:pPr>
        <w:pStyle w:val="ListParagraph"/>
        <w:numPr>
          <w:ilvl w:val="0"/>
          <w:numId w:val="3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C</w:t>
      </w:r>
      <w:r w:rsidR="0003376B">
        <w:rPr>
          <w:rFonts w:cstheme="minorHAnsi"/>
        </w:rPr>
        <w:t xml:space="preserve">onduct </w:t>
      </w:r>
      <w:r w:rsidR="00CD31D3" w:rsidRPr="00065736">
        <w:rPr>
          <w:rFonts w:cstheme="minorHAnsi"/>
        </w:rPr>
        <w:t xml:space="preserve">data management and reporting </w:t>
      </w:r>
      <w:r w:rsidR="0003376B">
        <w:rPr>
          <w:rFonts w:cstheme="minorHAnsi"/>
        </w:rPr>
        <w:t xml:space="preserve">activities </w:t>
      </w:r>
      <w:r w:rsidR="00CD31D3" w:rsidRPr="00065736">
        <w:rPr>
          <w:rFonts w:cstheme="minorHAnsi"/>
        </w:rPr>
        <w:t xml:space="preserve">from all service delivery points for regular </w:t>
      </w:r>
      <w:r w:rsidR="00064527" w:rsidRPr="00065736">
        <w:rPr>
          <w:rFonts w:cstheme="minorHAnsi"/>
        </w:rPr>
        <w:t>report</w:t>
      </w:r>
      <w:r w:rsidR="000C374E">
        <w:rPr>
          <w:rFonts w:cstheme="minorHAnsi"/>
        </w:rPr>
        <w:t>ing</w:t>
      </w:r>
      <w:r w:rsidR="00064527" w:rsidRPr="00065736">
        <w:rPr>
          <w:rFonts w:cstheme="minorHAnsi"/>
        </w:rPr>
        <w:t>;</w:t>
      </w:r>
    </w:p>
    <w:p w14:paraId="281BB9F5" w14:textId="7D2F1D1E" w:rsidR="00064527" w:rsidRPr="00065736" w:rsidRDefault="003D2AB3" w:rsidP="00C81FD6">
      <w:pPr>
        <w:pStyle w:val="ListParagraph"/>
        <w:numPr>
          <w:ilvl w:val="0"/>
          <w:numId w:val="3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Arrange </w:t>
      </w:r>
      <w:r w:rsidR="00456629" w:rsidRPr="00065736">
        <w:rPr>
          <w:rFonts w:cstheme="minorHAnsi"/>
        </w:rPr>
        <w:t xml:space="preserve">with relevant teams for ensuring timely provision of logistic support for smooth </w:t>
      </w:r>
      <w:r w:rsidR="008128DF">
        <w:rPr>
          <w:rFonts w:cstheme="minorHAnsi"/>
        </w:rPr>
        <w:t xml:space="preserve">implementation and </w:t>
      </w:r>
      <w:r w:rsidR="00456629" w:rsidRPr="00065736">
        <w:rPr>
          <w:rFonts w:cstheme="minorHAnsi"/>
        </w:rPr>
        <w:t>service delivery in the field;</w:t>
      </w:r>
    </w:p>
    <w:p w14:paraId="44E064EB" w14:textId="6074EBD6" w:rsidR="00324E2F" w:rsidRPr="00065736" w:rsidRDefault="00324E2F" w:rsidP="00C81FD6">
      <w:pPr>
        <w:pStyle w:val="ListParagraph"/>
        <w:numPr>
          <w:ilvl w:val="0"/>
          <w:numId w:val="36"/>
        </w:numPr>
        <w:spacing w:after="0" w:line="240" w:lineRule="auto"/>
        <w:ind w:right="20"/>
        <w:jc w:val="both"/>
        <w:rPr>
          <w:rFonts w:eastAsia="Arial" w:cstheme="minorHAnsi"/>
        </w:rPr>
      </w:pPr>
      <w:r w:rsidRPr="00065736">
        <w:rPr>
          <w:rFonts w:eastAsia="Arial" w:cstheme="minorHAnsi"/>
        </w:rPr>
        <w:t xml:space="preserve">Conduct field visits to </w:t>
      </w:r>
      <w:r w:rsidR="007F4E00">
        <w:rPr>
          <w:rFonts w:eastAsia="Arial" w:cstheme="minorHAnsi"/>
        </w:rPr>
        <w:t>examine</w:t>
      </w:r>
      <w:r w:rsidR="007F4E00" w:rsidRPr="00065736">
        <w:rPr>
          <w:rFonts w:eastAsia="Arial" w:cstheme="minorHAnsi"/>
        </w:rPr>
        <w:t xml:space="preserve"> </w:t>
      </w:r>
      <w:r w:rsidRPr="00065736">
        <w:rPr>
          <w:rFonts w:eastAsia="Arial" w:cstheme="minorHAnsi"/>
        </w:rPr>
        <w:t>and provide</w:t>
      </w:r>
      <w:r w:rsidR="008C42D0" w:rsidRPr="00065736">
        <w:rPr>
          <w:rFonts w:eastAsia="Arial" w:cstheme="minorHAnsi"/>
        </w:rPr>
        <w:t xml:space="preserve"> </w:t>
      </w:r>
      <w:r w:rsidRPr="00065736">
        <w:rPr>
          <w:rFonts w:eastAsia="Arial" w:cstheme="minorHAnsi"/>
        </w:rPr>
        <w:t xml:space="preserve">support to </w:t>
      </w:r>
      <w:r w:rsidR="00755C19">
        <w:rPr>
          <w:rFonts w:eastAsia="Arial" w:cstheme="minorHAnsi"/>
        </w:rPr>
        <w:t>the</w:t>
      </w:r>
      <w:r w:rsidRPr="00065736">
        <w:rPr>
          <w:rFonts w:eastAsia="Arial" w:cstheme="minorHAnsi"/>
        </w:rPr>
        <w:t xml:space="preserve"> </w:t>
      </w:r>
      <w:r w:rsidR="008128DF">
        <w:rPr>
          <w:rFonts w:eastAsia="Arial" w:cstheme="minorHAnsi"/>
        </w:rPr>
        <w:t>RMNCH</w:t>
      </w:r>
      <w:r w:rsidRPr="00065736">
        <w:rPr>
          <w:rFonts w:eastAsia="Arial" w:cstheme="minorHAnsi"/>
        </w:rPr>
        <w:t xml:space="preserve"> interventions</w:t>
      </w:r>
      <w:r w:rsidR="00755C19">
        <w:rPr>
          <w:rFonts w:eastAsia="Arial" w:cstheme="minorHAnsi"/>
        </w:rPr>
        <w:t xml:space="preserve"> under BHA grant</w:t>
      </w:r>
      <w:r w:rsidRPr="00065736">
        <w:rPr>
          <w:rFonts w:eastAsia="Arial" w:cstheme="minorHAnsi"/>
        </w:rPr>
        <w:t xml:space="preserve">. </w:t>
      </w:r>
    </w:p>
    <w:p w14:paraId="15982D92" w14:textId="3E6C80B4" w:rsidR="00324E2F" w:rsidRPr="00065736" w:rsidRDefault="00324E2F" w:rsidP="00C81FD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eastAsia="Calibri" w:cstheme="minorHAnsi"/>
        </w:rPr>
      </w:pPr>
      <w:r w:rsidRPr="00065736">
        <w:rPr>
          <w:rFonts w:cstheme="minorHAnsi"/>
        </w:rPr>
        <w:t>Th</w:t>
      </w:r>
      <w:r w:rsidR="00755C19">
        <w:rPr>
          <w:rFonts w:cstheme="minorHAnsi"/>
        </w:rPr>
        <w:t>o</w:t>
      </w:r>
      <w:r w:rsidRPr="00065736">
        <w:rPr>
          <w:rFonts w:cstheme="minorHAnsi"/>
        </w:rPr>
        <w:t xml:space="preserve">rough coordination at </w:t>
      </w:r>
      <w:r w:rsidR="00755C19">
        <w:rPr>
          <w:rFonts w:cstheme="minorHAnsi"/>
        </w:rPr>
        <w:t xml:space="preserve">district and </w:t>
      </w:r>
      <w:r w:rsidRPr="00065736">
        <w:rPr>
          <w:rFonts w:cstheme="minorHAnsi"/>
        </w:rPr>
        <w:t xml:space="preserve">provincial level, </w:t>
      </w:r>
      <w:r w:rsidR="00E4528B">
        <w:rPr>
          <w:rFonts w:cstheme="minorHAnsi"/>
        </w:rPr>
        <w:t xml:space="preserve">draft </w:t>
      </w:r>
      <w:r w:rsidRPr="00065736">
        <w:rPr>
          <w:rFonts w:cstheme="minorHAnsi"/>
        </w:rPr>
        <w:t>report</w:t>
      </w:r>
      <w:r w:rsidR="007D18AB" w:rsidRPr="00065736">
        <w:rPr>
          <w:rFonts w:cstheme="minorHAnsi"/>
        </w:rPr>
        <w:t>s</w:t>
      </w:r>
      <w:r w:rsidR="008128DF">
        <w:rPr>
          <w:rFonts w:cstheme="minorHAnsi"/>
        </w:rPr>
        <w:t xml:space="preserve"> </w:t>
      </w:r>
      <w:r w:rsidRPr="00065736">
        <w:rPr>
          <w:rFonts w:cstheme="minorHAnsi"/>
        </w:rPr>
        <w:t>on the progress of the emergency response, highlighting the challenges, gaps and success</w:t>
      </w:r>
      <w:r w:rsidR="007D18AB" w:rsidRPr="00065736">
        <w:rPr>
          <w:rFonts w:cstheme="minorHAnsi"/>
        </w:rPr>
        <w:t>.</w:t>
      </w:r>
    </w:p>
    <w:p w14:paraId="55815991" w14:textId="77777777" w:rsidR="00C81FD6" w:rsidRPr="00065736" w:rsidRDefault="00C81FD6" w:rsidP="00C81FD6">
      <w:pPr>
        <w:pStyle w:val="ListParagraph"/>
        <w:spacing w:after="0"/>
        <w:jc w:val="both"/>
        <w:rPr>
          <w:rFonts w:cstheme="minorHAnsi"/>
        </w:rPr>
      </w:pPr>
    </w:p>
    <w:p w14:paraId="697883E9" w14:textId="3234B68F" w:rsidR="00BF0AEE" w:rsidRPr="00065736" w:rsidRDefault="00BF0AEE" w:rsidP="00C81FD6">
      <w:pPr>
        <w:pStyle w:val="ListParagraph"/>
        <w:numPr>
          <w:ilvl w:val="0"/>
          <w:numId w:val="1"/>
        </w:numPr>
        <w:spacing w:after="60" w:line="240" w:lineRule="auto"/>
        <w:jc w:val="both"/>
        <w:rPr>
          <w:rFonts w:cstheme="minorHAnsi"/>
          <w:b/>
          <w:bCs/>
        </w:rPr>
      </w:pPr>
      <w:r w:rsidRPr="00065736">
        <w:rPr>
          <w:rFonts w:cstheme="minorHAnsi"/>
          <w:b/>
          <w:bCs/>
        </w:rPr>
        <w:t xml:space="preserve">Deliverables and timelines:  </w:t>
      </w:r>
    </w:p>
    <w:tbl>
      <w:tblPr>
        <w:tblStyle w:val="TableGrid"/>
        <w:tblpPr w:leftFromText="180" w:rightFromText="180" w:vertAnchor="text" w:horzAnchor="margin" w:tblpXSpec="center" w:tblpY="404"/>
        <w:tblW w:w="0" w:type="auto"/>
        <w:tblLook w:val="04A0" w:firstRow="1" w:lastRow="0" w:firstColumn="1" w:lastColumn="0" w:noHBand="0" w:noVBand="1"/>
      </w:tblPr>
      <w:tblGrid>
        <w:gridCol w:w="6678"/>
        <w:gridCol w:w="2219"/>
      </w:tblGrid>
      <w:tr w:rsidR="00B41B67" w:rsidRPr="00065736" w14:paraId="1B209010" w14:textId="77777777" w:rsidTr="000C7D0E">
        <w:tc>
          <w:tcPr>
            <w:tcW w:w="6678" w:type="dxa"/>
          </w:tcPr>
          <w:p w14:paraId="4F6974F5" w14:textId="77777777" w:rsidR="00B41B67" w:rsidRPr="00065736" w:rsidRDefault="00B41B67" w:rsidP="00C81FD6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065736">
              <w:rPr>
                <w:rFonts w:cstheme="minorHAnsi"/>
                <w:b/>
                <w:bCs/>
              </w:rPr>
              <w:t>Deliverables</w:t>
            </w:r>
          </w:p>
        </w:tc>
        <w:tc>
          <w:tcPr>
            <w:tcW w:w="2219" w:type="dxa"/>
          </w:tcPr>
          <w:p w14:paraId="1BB8C9C0" w14:textId="77777777" w:rsidR="00B41B67" w:rsidRPr="00065736" w:rsidRDefault="000C7D0E" w:rsidP="00C81FD6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065736">
              <w:rPr>
                <w:rFonts w:cstheme="minorHAnsi"/>
                <w:b/>
                <w:bCs/>
              </w:rPr>
              <w:t>Payment Schedule</w:t>
            </w:r>
          </w:p>
        </w:tc>
      </w:tr>
      <w:tr w:rsidR="00B41B67" w:rsidRPr="00065736" w14:paraId="132D92FF" w14:textId="77777777" w:rsidTr="000C7D0E">
        <w:trPr>
          <w:trHeight w:val="413"/>
        </w:trPr>
        <w:tc>
          <w:tcPr>
            <w:tcW w:w="6678" w:type="dxa"/>
          </w:tcPr>
          <w:p w14:paraId="4B4369F6" w14:textId="77777777" w:rsidR="00533A0E" w:rsidRPr="00065736" w:rsidRDefault="00B41B67" w:rsidP="00C81FD6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065736">
              <w:rPr>
                <w:rFonts w:cstheme="minorHAnsi"/>
                <w:b/>
                <w:bCs/>
              </w:rPr>
              <w:t xml:space="preserve">First Deliverable: </w:t>
            </w:r>
            <w:r w:rsidR="00904163" w:rsidRPr="00065736">
              <w:rPr>
                <w:rFonts w:cstheme="minorHAnsi"/>
              </w:rPr>
              <w:t>Signing of contract</w:t>
            </w:r>
            <w:r w:rsidR="00904163" w:rsidRPr="00065736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2219" w:type="dxa"/>
            <w:vAlign w:val="center"/>
          </w:tcPr>
          <w:p w14:paraId="7444EC63" w14:textId="77777777" w:rsidR="00B41B67" w:rsidRPr="00065736" w:rsidRDefault="000C7D0E" w:rsidP="00C81FD6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065736">
              <w:rPr>
                <w:rFonts w:cstheme="minorHAnsi"/>
                <w:bCs/>
              </w:rPr>
              <w:t>0%</w:t>
            </w:r>
          </w:p>
        </w:tc>
      </w:tr>
      <w:tr w:rsidR="00B41B67" w:rsidRPr="00065736" w14:paraId="50B9D244" w14:textId="77777777" w:rsidTr="000C7D0E">
        <w:trPr>
          <w:trHeight w:val="510"/>
        </w:trPr>
        <w:tc>
          <w:tcPr>
            <w:tcW w:w="6678" w:type="dxa"/>
          </w:tcPr>
          <w:p w14:paraId="566CEC05" w14:textId="77777777" w:rsidR="00533A0E" w:rsidRPr="00065736" w:rsidRDefault="00B41B67" w:rsidP="00C81FD6">
            <w:pPr>
              <w:contextualSpacing/>
              <w:jc w:val="both"/>
              <w:rPr>
                <w:rFonts w:cstheme="minorHAnsi"/>
                <w:b/>
              </w:rPr>
            </w:pPr>
            <w:r w:rsidRPr="00065736">
              <w:rPr>
                <w:rFonts w:cstheme="minorHAnsi"/>
                <w:b/>
              </w:rPr>
              <w:t xml:space="preserve">Second Deliverable: </w:t>
            </w:r>
          </w:p>
          <w:p w14:paraId="2BA75C2D" w14:textId="066D9B5B" w:rsidR="00904163" w:rsidRPr="00065736" w:rsidRDefault="004C3532" w:rsidP="00C81FD6">
            <w:pPr>
              <w:contextualSpacing/>
              <w:jc w:val="both"/>
              <w:rPr>
                <w:rFonts w:cstheme="minorHAnsi"/>
                <w:bCs/>
              </w:rPr>
            </w:pPr>
            <w:r w:rsidRPr="00065736">
              <w:rPr>
                <w:rFonts w:cstheme="minorHAnsi"/>
                <w:bCs/>
              </w:rPr>
              <w:t xml:space="preserve">Submission of </w:t>
            </w:r>
            <w:r w:rsidR="00ED162A" w:rsidRPr="00065736">
              <w:rPr>
                <w:rFonts w:cstheme="minorHAnsi"/>
                <w:bCs/>
              </w:rPr>
              <w:t xml:space="preserve">first progress report </w:t>
            </w:r>
            <w:r w:rsidR="008124D0" w:rsidRPr="00065736">
              <w:rPr>
                <w:rFonts w:cstheme="minorHAnsi"/>
                <w:bCs/>
              </w:rPr>
              <w:t>by</w:t>
            </w:r>
            <w:r w:rsidRPr="00065736">
              <w:rPr>
                <w:rFonts w:cstheme="minorHAnsi"/>
                <w:bCs/>
              </w:rPr>
              <w:t xml:space="preserve"> </w:t>
            </w:r>
            <w:r w:rsidR="008128DF">
              <w:rPr>
                <w:rFonts w:cstheme="minorHAnsi"/>
                <w:bCs/>
              </w:rPr>
              <w:t xml:space="preserve">25 January </w:t>
            </w:r>
            <w:r w:rsidR="00FB6272" w:rsidRPr="00065736">
              <w:rPr>
                <w:rFonts w:cstheme="minorHAnsi"/>
                <w:bCs/>
              </w:rPr>
              <w:t>2</w:t>
            </w:r>
            <w:r w:rsidR="00A1171E" w:rsidRPr="00065736">
              <w:rPr>
                <w:rFonts w:cstheme="minorHAnsi"/>
                <w:bCs/>
              </w:rPr>
              <w:t>0</w:t>
            </w:r>
            <w:r w:rsidR="00ED162A" w:rsidRPr="00065736">
              <w:rPr>
                <w:rFonts w:cstheme="minorHAnsi"/>
                <w:bCs/>
              </w:rPr>
              <w:t>2</w:t>
            </w:r>
            <w:r w:rsidR="008128DF">
              <w:rPr>
                <w:rFonts w:cstheme="minorHAnsi"/>
                <w:bCs/>
              </w:rPr>
              <w:t>4</w:t>
            </w:r>
          </w:p>
        </w:tc>
        <w:tc>
          <w:tcPr>
            <w:tcW w:w="2219" w:type="dxa"/>
            <w:vAlign w:val="center"/>
          </w:tcPr>
          <w:p w14:paraId="4E87F474" w14:textId="06D6E547" w:rsidR="00B41B67" w:rsidRPr="00065736" w:rsidRDefault="00065736" w:rsidP="00C81FD6">
            <w:pPr>
              <w:spacing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25%</w:t>
            </w:r>
          </w:p>
        </w:tc>
      </w:tr>
      <w:tr w:rsidR="00065736" w:rsidRPr="00065736" w14:paraId="260974D9" w14:textId="77777777" w:rsidTr="000C7D0E">
        <w:trPr>
          <w:trHeight w:val="510"/>
        </w:trPr>
        <w:tc>
          <w:tcPr>
            <w:tcW w:w="6678" w:type="dxa"/>
          </w:tcPr>
          <w:p w14:paraId="5B324852" w14:textId="77777777" w:rsidR="00065736" w:rsidRDefault="00065736" w:rsidP="00C81FD6">
            <w:pPr>
              <w:contextualSpacing/>
              <w:jc w:val="both"/>
              <w:rPr>
                <w:rFonts w:cstheme="minorHAnsi"/>
                <w:b/>
              </w:rPr>
            </w:pPr>
            <w:r w:rsidRPr="00065736">
              <w:rPr>
                <w:rFonts w:cstheme="minorHAnsi"/>
                <w:b/>
              </w:rPr>
              <w:t>Third Deliverable</w:t>
            </w:r>
          </w:p>
          <w:p w14:paraId="01A61286" w14:textId="0D25CE95" w:rsidR="00065736" w:rsidRPr="00065736" w:rsidRDefault="00065736" w:rsidP="00C81FD6">
            <w:pPr>
              <w:contextualSpacing/>
              <w:jc w:val="both"/>
              <w:rPr>
                <w:rFonts w:cstheme="minorHAnsi"/>
                <w:b/>
              </w:rPr>
            </w:pPr>
            <w:r w:rsidRPr="00065736">
              <w:rPr>
                <w:rFonts w:cstheme="minorHAnsi"/>
                <w:bCs/>
              </w:rPr>
              <w:t xml:space="preserve">Submission of second progress report by </w:t>
            </w:r>
            <w:r w:rsidR="008128DF">
              <w:rPr>
                <w:rFonts w:cstheme="minorHAnsi"/>
                <w:bCs/>
              </w:rPr>
              <w:t>25</w:t>
            </w:r>
            <w:r w:rsidRPr="00065736">
              <w:rPr>
                <w:rFonts w:cstheme="minorHAnsi"/>
                <w:bCs/>
              </w:rPr>
              <w:t xml:space="preserve"> </w:t>
            </w:r>
            <w:r w:rsidR="008128DF">
              <w:rPr>
                <w:rFonts w:cstheme="minorHAnsi"/>
                <w:bCs/>
              </w:rPr>
              <w:t xml:space="preserve">February </w:t>
            </w:r>
            <w:r w:rsidRPr="00065736">
              <w:rPr>
                <w:rFonts w:cstheme="minorHAnsi"/>
                <w:bCs/>
              </w:rPr>
              <w:t>202</w:t>
            </w:r>
            <w:r w:rsidR="008128DF">
              <w:rPr>
                <w:rFonts w:cstheme="minorHAnsi"/>
                <w:bCs/>
              </w:rPr>
              <w:t>4</w:t>
            </w:r>
          </w:p>
        </w:tc>
        <w:tc>
          <w:tcPr>
            <w:tcW w:w="2219" w:type="dxa"/>
            <w:vAlign w:val="center"/>
          </w:tcPr>
          <w:p w14:paraId="5B2142B8" w14:textId="4A21326B" w:rsidR="00065736" w:rsidRPr="00065736" w:rsidRDefault="00065736" w:rsidP="00C81FD6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25%</w:t>
            </w:r>
          </w:p>
        </w:tc>
      </w:tr>
      <w:tr w:rsidR="000C23FD" w:rsidRPr="00065736" w14:paraId="19183318" w14:textId="77777777" w:rsidTr="000C7D0E">
        <w:trPr>
          <w:trHeight w:val="510"/>
        </w:trPr>
        <w:tc>
          <w:tcPr>
            <w:tcW w:w="6678" w:type="dxa"/>
          </w:tcPr>
          <w:p w14:paraId="03C46987" w14:textId="2FB1444C" w:rsidR="000C23FD" w:rsidRPr="00065736" w:rsidRDefault="00065736" w:rsidP="00C81FD6">
            <w:pPr>
              <w:contextualSpacing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Fourth</w:t>
            </w:r>
            <w:r w:rsidR="000C23FD" w:rsidRPr="00065736">
              <w:rPr>
                <w:rFonts w:cstheme="minorHAnsi"/>
                <w:b/>
              </w:rPr>
              <w:t xml:space="preserve"> Deliverable:</w:t>
            </w:r>
          </w:p>
          <w:p w14:paraId="211105F5" w14:textId="755EFA4C" w:rsidR="000C23FD" w:rsidRPr="00065736" w:rsidRDefault="000C23FD" w:rsidP="00C81FD6">
            <w:pPr>
              <w:contextualSpacing/>
              <w:jc w:val="both"/>
              <w:rPr>
                <w:rFonts w:cstheme="minorHAnsi"/>
                <w:bCs/>
              </w:rPr>
            </w:pPr>
            <w:r w:rsidRPr="00065736">
              <w:rPr>
                <w:rFonts w:cstheme="minorHAnsi"/>
                <w:bCs/>
              </w:rPr>
              <w:t xml:space="preserve">Submission of </w:t>
            </w:r>
            <w:r w:rsidR="00ED162A" w:rsidRPr="00065736">
              <w:rPr>
                <w:rFonts w:cstheme="minorHAnsi"/>
                <w:bCs/>
              </w:rPr>
              <w:t xml:space="preserve">second progress </w:t>
            </w:r>
            <w:r w:rsidRPr="00065736">
              <w:rPr>
                <w:rFonts w:cstheme="minorHAnsi"/>
                <w:bCs/>
              </w:rPr>
              <w:t>report</w:t>
            </w:r>
            <w:r w:rsidR="00E74C60" w:rsidRPr="00065736">
              <w:rPr>
                <w:rFonts w:cstheme="minorHAnsi"/>
                <w:bCs/>
              </w:rPr>
              <w:t xml:space="preserve"> </w:t>
            </w:r>
            <w:r w:rsidR="00ED162A" w:rsidRPr="00065736">
              <w:rPr>
                <w:rFonts w:cstheme="minorHAnsi"/>
                <w:bCs/>
              </w:rPr>
              <w:t>b</w:t>
            </w:r>
            <w:r w:rsidRPr="00065736">
              <w:rPr>
                <w:rFonts w:cstheme="minorHAnsi"/>
                <w:bCs/>
              </w:rPr>
              <w:t xml:space="preserve">y </w:t>
            </w:r>
            <w:r w:rsidR="008128DF">
              <w:rPr>
                <w:rFonts w:cstheme="minorHAnsi"/>
                <w:bCs/>
              </w:rPr>
              <w:t>2</w:t>
            </w:r>
            <w:r w:rsidR="00065736">
              <w:rPr>
                <w:rFonts w:cstheme="minorHAnsi"/>
                <w:bCs/>
              </w:rPr>
              <w:t xml:space="preserve">5 </w:t>
            </w:r>
            <w:r w:rsidR="008128DF">
              <w:rPr>
                <w:rFonts w:cstheme="minorHAnsi"/>
                <w:bCs/>
              </w:rPr>
              <w:t>March</w:t>
            </w:r>
            <w:r w:rsidR="00202B2C" w:rsidRPr="00065736">
              <w:rPr>
                <w:rFonts w:cstheme="minorHAnsi"/>
                <w:bCs/>
              </w:rPr>
              <w:t xml:space="preserve"> </w:t>
            </w:r>
            <w:r w:rsidRPr="00065736">
              <w:rPr>
                <w:rFonts w:cstheme="minorHAnsi"/>
                <w:bCs/>
              </w:rPr>
              <w:t>20</w:t>
            </w:r>
            <w:r w:rsidR="00405484" w:rsidRPr="00065736">
              <w:rPr>
                <w:rFonts w:cstheme="minorHAnsi"/>
                <w:bCs/>
              </w:rPr>
              <w:t>2</w:t>
            </w:r>
            <w:r w:rsidR="008128DF">
              <w:rPr>
                <w:rFonts w:cstheme="minorHAnsi"/>
                <w:bCs/>
              </w:rPr>
              <w:t>4</w:t>
            </w:r>
          </w:p>
        </w:tc>
        <w:tc>
          <w:tcPr>
            <w:tcW w:w="2219" w:type="dxa"/>
            <w:vAlign w:val="center"/>
          </w:tcPr>
          <w:p w14:paraId="251E5E66" w14:textId="001BB34F" w:rsidR="000C23FD" w:rsidRPr="00065736" w:rsidRDefault="00065736" w:rsidP="00C81FD6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25</w:t>
            </w:r>
            <w:r w:rsidR="000C23FD" w:rsidRPr="00065736">
              <w:rPr>
                <w:rFonts w:cstheme="minorHAnsi"/>
                <w:bCs/>
              </w:rPr>
              <w:t>%</w:t>
            </w:r>
          </w:p>
        </w:tc>
      </w:tr>
      <w:tr w:rsidR="00904163" w:rsidRPr="00065736" w14:paraId="60C7245A" w14:textId="77777777" w:rsidTr="000C7D0E">
        <w:trPr>
          <w:trHeight w:val="510"/>
        </w:trPr>
        <w:tc>
          <w:tcPr>
            <w:tcW w:w="6678" w:type="dxa"/>
          </w:tcPr>
          <w:p w14:paraId="506CD07F" w14:textId="56F68A15" w:rsidR="000C23FD" w:rsidRPr="00065736" w:rsidRDefault="00064527" w:rsidP="00C81FD6">
            <w:pPr>
              <w:contextualSpacing/>
              <w:jc w:val="both"/>
              <w:rPr>
                <w:rFonts w:cstheme="minorHAnsi"/>
                <w:b/>
              </w:rPr>
            </w:pPr>
            <w:r w:rsidRPr="00065736">
              <w:rPr>
                <w:rFonts w:cstheme="minorHAnsi"/>
                <w:b/>
              </w:rPr>
              <w:t>Final</w:t>
            </w:r>
            <w:r w:rsidR="000C23FD" w:rsidRPr="00065736">
              <w:rPr>
                <w:rFonts w:cstheme="minorHAnsi"/>
                <w:b/>
              </w:rPr>
              <w:t xml:space="preserve"> Deliverable:</w:t>
            </w:r>
          </w:p>
          <w:p w14:paraId="79877B7D" w14:textId="30A8095A" w:rsidR="00A1171E" w:rsidRPr="00065736" w:rsidRDefault="004C3532" w:rsidP="00C81FD6">
            <w:pPr>
              <w:contextualSpacing/>
              <w:jc w:val="both"/>
              <w:rPr>
                <w:rFonts w:cstheme="minorHAnsi"/>
                <w:bCs/>
              </w:rPr>
            </w:pPr>
            <w:r w:rsidRPr="00065736">
              <w:rPr>
                <w:rFonts w:cstheme="minorHAnsi"/>
                <w:bCs/>
              </w:rPr>
              <w:t xml:space="preserve">Submission of </w:t>
            </w:r>
            <w:r w:rsidR="00ED162A" w:rsidRPr="00065736">
              <w:rPr>
                <w:rFonts w:cstheme="minorHAnsi"/>
                <w:bCs/>
              </w:rPr>
              <w:t>final progress report</w:t>
            </w:r>
            <w:r w:rsidR="00E74C60" w:rsidRPr="00065736">
              <w:rPr>
                <w:rFonts w:cstheme="minorHAnsi"/>
                <w:bCs/>
              </w:rPr>
              <w:t xml:space="preserve"> </w:t>
            </w:r>
            <w:r w:rsidR="00ED162A" w:rsidRPr="00065736">
              <w:rPr>
                <w:rFonts w:cstheme="minorHAnsi"/>
                <w:bCs/>
              </w:rPr>
              <w:t xml:space="preserve">by </w:t>
            </w:r>
            <w:r w:rsidR="008128DF">
              <w:rPr>
                <w:rFonts w:cstheme="minorHAnsi"/>
                <w:bCs/>
              </w:rPr>
              <w:t>25 April</w:t>
            </w:r>
            <w:r w:rsidR="00064527" w:rsidRPr="00065736">
              <w:rPr>
                <w:rFonts w:cstheme="minorHAnsi"/>
                <w:bCs/>
              </w:rPr>
              <w:t xml:space="preserve"> </w:t>
            </w:r>
            <w:r w:rsidR="008124D0" w:rsidRPr="00065736">
              <w:rPr>
                <w:rFonts w:cstheme="minorHAnsi"/>
                <w:bCs/>
              </w:rPr>
              <w:t>20</w:t>
            </w:r>
            <w:r w:rsidR="00405484" w:rsidRPr="00065736">
              <w:rPr>
                <w:rFonts w:cstheme="minorHAnsi"/>
                <w:bCs/>
              </w:rPr>
              <w:t>2</w:t>
            </w:r>
            <w:r w:rsidR="008128DF">
              <w:rPr>
                <w:rFonts w:cstheme="minorHAnsi"/>
                <w:bCs/>
              </w:rPr>
              <w:t>4</w:t>
            </w:r>
            <w:r w:rsidR="00B07158" w:rsidRPr="00065736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2219" w:type="dxa"/>
            <w:vAlign w:val="center"/>
          </w:tcPr>
          <w:p w14:paraId="5D996511" w14:textId="119D0848" w:rsidR="00904163" w:rsidRPr="00065736" w:rsidRDefault="00065736" w:rsidP="00C81FD6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25</w:t>
            </w:r>
            <w:r w:rsidR="00A1171E" w:rsidRPr="00065736">
              <w:rPr>
                <w:rFonts w:cstheme="minorHAnsi"/>
                <w:bCs/>
              </w:rPr>
              <w:t>%</w:t>
            </w:r>
          </w:p>
        </w:tc>
      </w:tr>
    </w:tbl>
    <w:p w14:paraId="52CA6F1B" w14:textId="77777777" w:rsidR="000C7D0E" w:rsidRPr="00065736" w:rsidRDefault="000C7D0E" w:rsidP="00C81FD6">
      <w:pPr>
        <w:spacing w:after="0" w:line="240" w:lineRule="auto"/>
        <w:jc w:val="both"/>
        <w:rPr>
          <w:rFonts w:cstheme="minorHAnsi"/>
        </w:rPr>
      </w:pPr>
    </w:p>
    <w:p w14:paraId="3B15338E" w14:textId="77777777" w:rsidR="000C7D0E" w:rsidRPr="00065736" w:rsidRDefault="000C7D0E" w:rsidP="00C81FD6">
      <w:pPr>
        <w:spacing w:after="0" w:line="240" w:lineRule="auto"/>
        <w:jc w:val="both"/>
        <w:rPr>
          <w:rFonts w:cstheme="minorHAnsi"/>
        </w:rPr>
      </w:pPr>
    </w:p>
    <w:p w14:paraId="376792C6" w14:textId="77777777" w:rsidR="000C7D0E" w:rsidRPr="00065736" w:rsidRDefault="000C7D0E" w:rsidP="00C81FD6">
      <w:pPr>
        <w:spacing w:after="0" w:line="240" w:lineRule="auto"/>
        <w:jc w:val="both"/>
        <w:rPr>
          <w:rFonts w:cstheme="minorHAnsi"/>
        </w:rPr>
      </w:pPr>
    </w:p>
    <w:p w14:paraId="1B7674A6" w14:textId="77777777" w:rsidR="000004D1" w:rsidRPr="00065736" w:rsidRDefault="00116A84" w:rsidP="00C81FD6">
      <w:pPr>
        <w:pStyle w:val="ListParagraph"/>
        <w:numPr>
          <w:ilvl w:val="0"/>
          <w:numId w:val="1"/>
        </w:numPr>
        <w:spacing w:after="60" w:line="240" w:lineRule="auto"/>
        <w:jc w:val="both"/>
        <w:rPr>
          <w:rFonts w:cstheme="minorHAnsi"/>
          <w:b/>
          <w:bCs/>
        </w:rPr>
      </w:pPr>
      <w:r w:rsidRPr="00065736">
        <w:rPr>
          <w:rFonts w:cstheme="minorHAnsi"/>
          <w:b/>
          <w:bCs/>
        </w:rPr>
        <w:t>Technical Supervision</w:t>
      </w:r>
    </w:p>
    <w:p w14:paraId="2A65B90E" w14:textId="77777777" w:rsidR="00116A84" w:rsidRPr="00065736" w:rsidRDefault="00116A84" w:rsidP="00C81FD6">
      <w:pPr>
        <w:spacing w:after="60" w:line="240" w:lineRule="auto"/>
        <w:jc w:val="both"/>
        <w:rPr>
          <w:rFonts w:cstheme="minorHAnsi"/>
        </w:rPr>
      </w:pPr>
      <w:r w:rsidRPr="00065736">
        <w:rPr>
          <w:rFonts w:cstheme="minorHAnsi"/>
        </w:rPr>
        <w:t xml:space="preserve">The selected Consultant will work </w:t>
      </w:r>
      <w:r w:rsidR="00C94212" w:rsidRPr="00065736">
        <w:rPr>
          <w:rFonts w:cstheme="minorHAnsi"/>
        </w:rPr>
        <w:t>under</w:t>
      </w:r>
      <w:r w:rsidRPr="00065736">
        <w:rPr>
          <w:rFonts w:cstheme="minorHAnsi"/>
        </w:rPr>
        <w:t xml:space="preserve"> the supervision of: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68"/>
        <w:gridCol w:w="4433"/>
        <w:gridCol w:w="847"/>
        <w:gridCol w:w="2393"/>
      </w:tblGrid>
      <w:tr w:rsidR="00E25600" w:rsidRPr="00065736" w14:paraId="25C75BD8" w14:textId="77777777" w:rsidTr="000C7D0E">
        <w:trPr>
          <w:trHeight w:val="224"/>
        </w:trPr>
        <w:tc>
          <w:tcPr>
            <w:tcW w:w="2093" w:type="dxa"/>
          </w:tcPr>
          <w:p w14:paraId="1B792322" w14:textId="77777777" w:rsidR="00116A84" w:rsidRPr="00065736" w:rsidRDefault="00116A84" w:rsidP="00C81FD6">
            <w:pPr>
              <w:spacing w:after="60"/>
              <w:jc w:val="both"/>
              <w:rPr>
                <w:rFonts w:cstheme="minorHAnsi"/>
              </w:rPr>
            </w:pPr>
            <w:r w:rsidRPr="00065736">
              <w:rPr>
                <w:rFonts w:cstheme="minorHAnsi"/>
              </w:rPr>
              <w:t xml:space="preserve">Responsible Officer: </w:t>
            </w:r>
          </w:p>
        </w:tc>
        <w:tc>
          <w:tcPr>
            <w:tcW w:w="4536" w:type="dxa"/>
          </w:tcPr>
          <w:p w14:paraId="33A765F4" w14:textId="5B212B90" w:rsidR="00ED162A" w:rsidRPr="00065736" w:rsidRDefault="008128DF" w:rsidP="00C81FD6">
            <w:pPr>
              <w:spacing w:after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Dr </w:t>
            </w:r>
            <w:r w:rsidR="00755C19">
              <w:rPr>
                <w:rFonts w:cstheme="minorHAnsi"/>
              </w:rPr>
              <w:t>Asfandyar Sherani</w:t>
            </w:r>
            <w:r>
              <w:rPr>
                <w:rFonts w:cstheme="minorHAnsi"/>
              </w:rPr>
              <w:t xml:space="preserve">, </w:t>
            </w:r>
            <w:r w:rsidR="00755C19">
              <w:rPr>
                <w:rFonts w:cstheme="minorHAnsi"/>
              </w:rPr>
              <w:t>Head of WHO sub-Office Balochistan</w:t>
            </w:r>
          </w:p>
        </w:tc>
        <w:tc>
          <w:tcPr>
            <w:tcW w:w="850" w:type="dxa"/>
          </w:tcPr>
          <w:p w14:paraId="37FF1E41" w14:textId="77777777" w:rsidR="00116A84" w:rsidRPr="00065736" w:rsidRDefault="00116A84" w:rsidP="00C81FD6">
            <w:pPr>
              <w:spacing w:after="60"/>
              <w:jc w:val="both"/>
              <w:rPr>
                <w:rFonts w:cstheme="minorHAnsi"/>
              </w:rPr>
            </w:pPr>
            <w:r w:rsidRPr="00065736">
              <w:rPr>
                <w:rFonts w:cstheme="minorHAnsi"/>
              </w:rPr>
              <w:t>Email:</w:t>
            </w:r>
          </w:p>
        </w:tc>
        <w:tc>
          <w:tcPr>
            <w:tcW w:w="2410" w:type="dxa"/>
          </w:tcPr>
          <w:p w14:paraId="20097482" w14:textId="05F23CA3" w:rsidR="00ED162A" w:rsidRPr="00065736" w:rsidRDefault="00755C19" w:rsidP="00C81FD6">
            <w:pPr>
              <w:spacing w:after="60"/>
              <w:jc w:val="both"/>
              <w:rPr>
                <w:rFonts w:cstheme="minorHAnsi"/>
              </w:rPr>
            </w:pPr>
            <w:hyperlink r:id="rId9" w:history="1">
              <w:r w:rsidRPr="000B3779">
                <w:rPr>
                  <w:rStyle w:val="Hyperlink"/>
                  <w:rFonts w:cstheme="minorHAnsi"/>
                </w:rPr>
                <w:t>sherania@who.int</w:t>
              </w:r>
            </w:hyperlink>
            <w:r w:rsidR="008128DF">
              <w:rPr>
                <w:rFonts w:cstheme="minorHAnsi"/>
              </w:rPr>
              <w:t xml:space="preserve"> </w:t>
            </w:r>
          </w:p>
        </w:tc>
      </w:tr>
      <w:tr w:rsidR="00E25600" w:rsidRPr="00065736" w14:paraId="10FCE212" w14:textId="77777777" w:rsidTr="000C7D0E">
        <w:trPr>
          <w:trHeight w:val="185"/>
        </w:trPr>
        <w:tc>
          <w:tcPr>
            <w:tcW w:w="2093" w:type="dxa"/>
          </w:tcPr>
          <w:p w14:paraId="6C1B4548" w14:textId="77777777" w:rsidR="00116A84" w:rsidRPr="00065736" w:rsidRDefault="00116A84" w:rsidP="00C81FD6">
            <w:pPr>
              <w:spacing w:after="60"/>
              <w:jc w:val="both"/>
              <w:rPr>
                <w:rFonts w:cstheme="minorHAnsi"/>
              </w:rPr>
            </w:pPr>
            <w:r w:rsidRPr="00065736">
              <w:rPr>
                <w:rFonts w:cstheme="minorHAnsi"/>
              </w:rPr>
              <w:t>Manager:</w:t>
            </w:r>
          </w:p>
        </w:tc>
        <w:tc>
          <w:tcPr>
            <w:tcW w:w="4536" w:type="dxa"/>
          </w:tcPr>
          <w:p w14:paraId="6D3DD6DC" w14:textId="4DCD9F4C" w:rsidR="00116A84" w:rsidRPr="00065736" w:rsidRDefault="008128DF" w:rsidP="00C81FD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Ms Ellen Thom, OIC </w:t>
            </w:r>
            <w:r w:rsidR="00831361" w:rsidRPr="00065736">
              <w:rPr>
                <w:rFonts w:cstheme="minorHAnsi"/>
              </w:rPr>
              <w:t>WHO Pakistan</w:t>
            </w:r>
            <w:r w:rsidR="000C7D0E" w:rsidRPr="00065736">
              <w:rPr>
                <w:rFonts w:cstheme="minorHAnsi"/>
              </w:rPr>
              <w:t xml:space="preserve"> </w:t>
            </w:r>
          </w:p>
        </w:tc>
        <w:tc>
          <w:tcPr>
            <w:tcW w:w="850" w:type="dxa"/>
          </w:tcPr>
          <w:p w14:paraId="7868B1ED" w14:textId="77777777" w:rsidR="00116A84" w:rsidRPr="00065736" w:rsidRDefault="00116A84" w:rsidP="00C81FD6">
            <w:pPr>
              <w:spacing w:after="60"/>
              <w:jc w:val="both"/>
              <w:rPr>
                <w:rFonts w:cstheme="minorHAnsi"/>
              </w:rPr>
            </w:pPr>
            <w:r w:rsidRPr="00065736">
              <w:rPr>
                <w:rFonts w:cstheme="minorHAnsi"/>
              </w:rPr>
              <w:t>Email:</w:t>
            </w:r>
          </w:p>
        </w:tc>
        <w:tc>
          <w:tcPr>
            <w:tcW w:w="2410" w:type="dxa"/>
          </w:tcPr>
          <w:p w14:paraId="637EC29D" w14:textId="2C8D42F9" w:rsidR="00E25600" w:rsidRPr="00065736" w:rsidRDefault="00000000" w:rsidP="00C81FD6">
            <w:pPr>
              <w:spacing w:after="60"/>
              <w:jc w:val="both"/>
              <w:rPr>
                <w:rFonts w:cstheme="minorHAnsi"/>
              </w:rPr>
            </w:pPr>
            <w:hyperlink r:id="rId10" w:history="1">
              <w:r w:rsidR="008128DF" w:rsidRPr="007F2E3C">
                <w:rPr>
                  <w:rStyle w:val="Hyperlink"/>
                  <w:rFonts w:cstheme="minorHAnsi"/>
                </w:rPr>
                <w:t>thome@who.int</w:t>
              </w:r>
            </w:hyperlink>
          </w:p>
        </w:tc>
      </w:tr>
    </w:tbl>
    <w:p w14:paraId="507988A2" w14:textId="77777777" w:rsidR="000C7D0E" w:rsidRPr="00065736" w:rsidRDefault="000C7D0E" w:rsidP="00C81FD6">
      <w:pPr>
        <w:pStyle w:val="ListParagraph"/>
        <w:spacing w:after="60" w:line="240" w:lineRule="auto"/>
        <w:ind w:left="360"/>
        <w:jc w:val="both"/>
        <w:rPr>
          <w:rFonts w:cstheme="minorHAnsi"/>
          <w:b/>
          <w:bCs/>
        </w:rPr>
      </w:pPr>
    </w:p>
    <w:p w14:paraId="617B7C40" w14:textId="77777777" w:rsidR="00116A84" w:rsidRPr="00065736" w:rsidRDefault="00116A84" w:rsidP="00C81FD6">
      <w:pPr>
        <w:pStyle w:val="ListParagraph"/>
        <w:numPr>
          <w:ilvl w:val="0"/>
          <w:numId w:val="1"/>
        </w:numPr>
        <w:spacing w:after="60" w:line="240" w:lineRule="auto"/>
        <w:jc w:val="both"/>
        <w:rPr>
          <w:rFonts w:cstheme="minorHAnsi"/>
          <w:b/>
          <w:bCs/>
        </w:rPr>
      </w:pPr>
      <w:r w:rsidRPr="00065736">
        <w:rPr>
          <w:rFonts w:cstheme="minorHAnsi"/>
          <w:b/>
          <w:bCs/>
        </w:rPr>
        <w:t>Specific requirements</w:t>
      </w:r>
    </w:p>
    <w:p w14:paraId="595A9571" w14:textId="77777777" w:rsidR="00116A84" w:rsidRPr="00065736" w:rsidRDefault="00116A84" w:rsidP="00C81FD6">
      <w:pPr>
        <w:tabs>
          <w:tab w:val="left" w:pos="2663"/>
        </w:tabs>
        <w:spacing w:after="60" w:line="240" w:lineRule="auto"/>
        <w:jc w:val="both"/>
        <w:rPr>
          <w:rFonts w:cstheme="minorHAnsi"/>
        </w:rPr>
      </w:pPr>
      <w:r w:rsidRPr="00065736">
        <w:rPr>
          <w:rFonts w:cstheme="minorHAnsi"/>
          <w:u w:val="single"/>
        </w:rPr>
        <w:t>Qualifications required</w:t>
      </w:r>
      <w:r w:rsidRPr="00065736">
        <w:rPr>
          <w:rFonts w:cstheme="minorHAnsi"/>
        </w:rPr>
        <w:t>:</w:t>
      </w:r>
      <w:r w:rsidRPr="00065736">
        <w:rPr>
          <w:rFonts w:cstheme="minorHAnsi"/>
        </w:rPr>
        <w:tab/>
      </w:r>
    </w:p>
    <w:p w14:paraId="0323E300" w14:textId="370EFE86" w:rsidR="00A1171E" w:rsidRDefault="00EE5FE8" w:rsidP="00EE5FE8">
      <w:pPr>
        <w:pStyle w:val="ListParagraph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806E37">
        <w:rPr>
          <w:rFonts w:cstheme="minorHAnsi"/>
          <w:b/>
          <w:bCs/>
        </w:rPr>
        <w:t>Required:</w:t>
      </w:r>
      <w:r>
        <w:rPr>
          <w:rFonts w:cstheme="minorHAnsi"/>
        </w:rPr>
        <w:t xml:space="preserve"> </w:t>
      </w:r>
      <w:r w:rsidR="0054176E" w:rsidRPr="00806E37">
        <w:rPr>
          <w:rFonts w:cstheme="minorHAnsi"/>
        </w:rPr>
        <w:t>M</w:t>
      </w:r>
      <w:r w:rsidR="00064527" w:rsidRPr="00806E37">
        <w:rPr>
          <w:rFonts w:cstheme="minorHAnsi"/>
        </w:rPr>
        <w:t>BBS OR Midwifery graduate degree</w:t>
      </w:r>
      <w:r w:rsidR="00DF34EE" w:rsidRPr="00806E37">
        <w:rPr>
          <w:rFonts w:cstheme="minorHAnsi"/>
        </w:rPr>
        <w:t xml:space="preserve"> with postgraduate diploma or </w:t>
      </w:r>
      <w:r w:rsidR="00F608C0" w:rsidRPr="00806E37">
        <w:rPr>
          <w:rFonts w:cstheme="minorHAnsi"/>
        </w:rPr>
        <w:t>specialized training</w:t>
      </w:r>
      <w:r w:rsidR="00784545" w:rsidRPr="00806E37">
        <w:rPr>
          <w:rFonts w:cstheme="minorHAnsi"/>
        </w:rPr>
        <w:t>/certificate</w:t>
      </w:r>
      <w:r w:rsidR="00DF34EE" w:rsidRPr="00806E37">
        <w:rPr>
          <w:rFonts w:cstheme="minorHAnsi"/>
        </w:rPr>
        <w:t xml:space="preserve"> in public health</w:t>
      </w:r>
      <w:r w:rsidR="004726BD" w:rsidRPr="00806E37">
        <w:rPr>
          <w:rFonts w:cstheme="minorHAnsi"/>
        </w:rPr>
        <w:t xml:space="preserve"> </w:t>
      </w:r>
    </w:p>
    <w:p w14:paraId="5B3443D8" w14:textId="17D52886" w:rsidR="00EE5FE8" w:rsidRPr="00806E37" w:rsidRDefault="00EE5FE8" w:rsidP="00EE5FE8">
      <w:pPr>
        <w:pStyle w:val="ListParagraph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806E37">
        <w:rPr>
          <w:rFonts w:cstheme="minorHAnsi"/>
          <w:b/>
          <w:bCs/>
        </w:rPr>
        <w:t>Desirable:</w:t>
      </w:r>
      <w:r>
        <w:rPr>
          <w:rFonts w:cstheme="minorHAnsi"/>
        </w:rPr>
        <w:t xml:space="preserve"> </w:t>
      </w:r>
      <w:r w:rsidR="00247FA2">
        <w:rPr>
          <w:rFonts w:cstheme="minorHAnsi"/>
        </w:rPr>
        <w:t>Master’s in public health</w:t>
      </w:r>
      <w:r w:rsidRPr="003E7A2C">
        <w:rPr>
          <w:rFonts w:cstheme="minorHAnsi"/>
        </w:rPr>
        <w:t xml:space="preserve"> </w:t>
      </w:r>
    </w:p>
    <w:p w14:paraId="12C82D67" w14:textId="77777777" w:rsidR="00116A84" w:rsidRPr="00065736" w:rsidRDefault="00116A84" w:rsidP="00C81FD6">
      <w:pPr>
        <w:spacing w:after="60" w:line="240" w:lineRule="auto"/>
        <w:jc w:val="both"/>
        <w:rPr>
          <w:rFonts w:cstheme="minorHAnsi"/>
        </w:rPr>
      </w:pPr>
      <w:r w:rsidRPr="00065736">
        <w:rPr>
          <w:rFonts w:cstheme="minorHAnsi"/>
          <w:u w:val="single"/>
        </w:rPr>
        <w:t>Experience required</w:t>
      </w:r>
      <w:r w:rsidRPr="00065736">
        <w:rPr>
          <w:rFonts w:cstheme="minorHAnsi"/>
        </w:rPr>
        <w:t>:</w:t>
      </w:r>
    </w:p>
    <w:p w14:paraId="248276F4" w14:textId="5C33E28B" w:rsidR="00A1171E" w:rsidRPr="00065736" w:rsidRDefault="00247FA2" w:rsidP="00C81FD6">
      <w:pPr>
        <w:pStyle w:val="ListParagraph"/>
        <w:numPr>
          <w:ilvl w:val="0"/>
          <w:numId w:val="3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At least 1 year of</w:t>
      </w:r>
      <w:r w:rsidR="00A1171E" w:rsidRPr="00065736">
        <w:rPr>
          <w:rFonts w:cstheme="minorHAnsi"/>
        </w:rPr>
        <w:t xml:space="preserve"> work experience with national or international organizations</w:t>
      </w:r>
      <w:r w:rsidR="00AD2A0A" w:rsidRPr="00065736">
        <w:rPr>
          <w:rFonts w:cstheme="minorHAnsi"/>
        </w:rPr>
        <w:t xml:space="preserve"> </w:t>
      </w:r>
      <w:r w:rsidR="00EE7B1A" w:rsidRPr="00065736">
        <w:rPr>
          <w:rFonts w:cstheme="minorHAnsi"/>
        </w:rPr>
        <w:t>on reproductive health</w:t>
      </w:r>
      <w:r w:rsidR="00686E53" w:rsidRPr="00065736">
        <w:rPr>
          <w:rFonts w:cstheme="minorHAnsi"/>
        </w:rPr>
        <w:t>.</w:t>
      </w:r>
    </w:p>
    <w:p w14:paraId="53E61030" w14:textId="77777777" w:rsidR="00116A84" w:rsidRPr="00065736" w:rsidRDefault="00116A84" w:rsidP="00C81FD6">
      <w:pPr>
        <w:spacing w:after="60" w:line="240" w:lineRule="auto"/>
        <w:jc w:val="both"/>
        <w:rPr>
          <w:rFonts w:cstheme="minorHAnsi"/>
        </w:rPr>
      </w:pPr>
      <w:r w:rsidRPr="00065736">
        <w:rPr>
          <w:rFonts w:cstheme="minorHAnsi"/>
          <w:u w:val="single"/>
        </w:rPr>
        <w:t>Skills / Technical skills and knowledge</w:t>
      </w:r>
      <w:r w:rsidRPr="00065736">
        <w:rPr>
          <w:rFonts w:cstheme="minorHAnsi"/>
        </w:rPr>
        <w:t>:</w:t>
      </w:r>
    </w:p>
    <w:p w14:paraId="3C07DE20" w14:textId="77777777" w:rsidR="0075440A" w:rsidRPr="00065736" w:rsidRDefault="00FA61A0" w:rsidP="00C81FD6">
      <w:pPr>
        <w:pStyle w:val="ListParagraph"/>
        <w:numPr>
          <w:ilvl w:val="0"/>
          <w:numId w:val="12"/>
        </w:numPr>
        <w:spacing w:after="60" w:line="240" w:lineRule="auto"/>
        <w:jc w:val="both"/>
        <w:rPr>
          <w:rFonts w:cstheme="minorHAnsi"/>
        </w:rPr>
      </w:pPr>
      <w:r w:rsidRPr="00065736">
        <w:rPr>
          <w:rFonts w:cstheme="minorHAnsi"/>
        </w:rPr>
        <w:t>Report writing skills</w:t>
      </w:r>
    </w:p>
    <w:p w14:paraId="204FDA78" w14:textId="77777777" w:rsidR="00507413" w:rsidRPr="00065736" w:rsidRDefault="00FA61A0" w:rsidP="00C81FD6">
      <w:pPr>
        <w:pStyle w:val="ListParagraph"/>
        <w:numPr>
          <w:ilvl w:val="0"/>
          <w:numId w:val="12"/>
        </w:numPr>
        <w:spacing w:after="60" w:line="240" w:lineRule="auto"/>
        <w:jc w:val="both"/>
        <w:rPr>
          <w:rFonts w:cstheme="minorHAnsi"/>
        </w:rPr>
      </w:pPr>
      <w:r w:rsidRPr="00065736">
        <w:rPr>
          <w:rFonts w:cstheme="minorHAnsi"/>
        </w:rPr>
        <w:t>E</w:t>
      </w:r>
      <w:r w:rsidR="00507413" w:rsidRPr="00065736">
        <w:rPr>
          <w:rFonts w:cstheme="minorHAnsi"/>
        </w:rPr>
        <w:t>xcellent networking and coordination skills</w:t>
      </w:r>
    </w:p>
    <w:p w14:paraId="327CE3B1" w14:textId="77777777" w:rsidR="00AD2A0A" w:rsidRPr="00065736" w:rsidRDefault="00AD2A0A" w:rsidP="00C81FD6">
      <w:pPr>
        <w:pStyle w:val="ListParagraph"/>
        <w:numPr>
          <w:ilvl w:val="0"/>
          <w:numId w:val="12"/>
        </w:numPr>
        <w:spacing w:after="60" w:line="240" w:lineRule="auto"/>
        <w:jc w:val="both"/>
        <w:rPr>
          <w:rFonts w:cstheme="minorHAnsi"/>
        </w:rPr>
      </w:pPr>
      <w:r w:rsidRPr="00065736">
        <w:rPr>
          <w:rFonts w:cstheme="minorHAnsi"/>
        </w:rPr>
        <w:t>Data management skills</w:t>
      </w:r>
    </w:p>
    <w:p w14:paraId="7C37DCAE" w14:textId="77777777" w:rsidR="00116A84" w:rsidRPr="00065736" w:rsidRDefault="004B7773" w:rsidP="00C81FD6">
      <w:pPr>
        <w:spacing w:after="60" w:line="240" w:lineRule="auto"/>
        <w:jc w:val="both"/>
        <w:rPr>
          <w:rFonts w:cstheme="minorHAnsi"/>
        </w:rPr>
      </w:pPr>
      <w:r w:rsidRPr="00065736">
        <w:rPr>
          <w:rFonts w:cstheme="minorHAnsi"/>
          <w:u w:val="single"/>
        </w:rPr>
        <w:t>Language requirements</w:t>
      </w:r>
      <w:r w:rsidRPr="00065736">
        <w:rPr>
          <w:rFonts w:cstheme="minorHAnsi"/>
        </w:rPr>
        <w:t>:</w:t>
      </w:r>
    </w:p>
    <w:p w14:paraId="061A082F" w14:textId="27B22099" w:rsidR="004B7773" w:rsidRPr="00065736" w:rsidRDefault="0075440A" w:rsidP="00C81FD6">
      <w:pPr>
        <w:spacing w:after="60" w:line="240" w:lineRule="auto"/>
        <w:jc w:val="both"/>
        <w:rPr>
          <w:rFonts w:cstheme="minorHAnsi"/>
        </w:rPr>
      </w:pPr>
      <w:r w:rsidRPr="00065736">
        <w:rPr>
          <w:rFonts w:cstheme="minorHAnsi"/>
        </w:rPr>
        <w:t>Proficiency in r</w:t>
      </w:r>
      <w:r w:rsidR="004B7773" w:rsidRPr="00065736">
        <w:rPr>
          <w:rFonts w:cstheme="minorHAnsi"/>
        </w:rPr>
        <w:t>ead</w:t>
      </w:r>
      <w:r w:rsidRPr="00065736">
        <w:rPr>
          <w:rFonts w:cstheme="minorHAnsi"/>
        </w:rPr>
        <w:t>ing,</w:t>
      </w:r>
      <w:r w:rsidR="009439E6" w:rsidRPr="00065736">
        <w:rPr>
          <w:rFonts w:cstheme="minorHAnsi"/>
        </w:rPr>
        <w:t xml:space="preserve"> </w:t>
      </w:r>
      <w:r w:rsidRPr="00065736">
        <w:rPr>
          <w:rFonts w:cstheme="minorHAnsi"/>
        </w:rPr>
        <w:t>writing, and speaking English</w:t>
      </w:r>
      <w:r w:rsidR="0054176E" w:rsidRPr="00065736">
        <w:rPr>
          <w:rFonts w:cstheme="minorHAnsi"/>
        </w:rPr>
        <w:t xml:space="preserve"> &amp; local language</w:t>
      </w:r>
      <w:r w:rsidRPr="00065736">
        <w:rPr>
          <w:rFonts w:cstheme="minorHAnsi"/>
        </w:rPr>
        <w:t xml:space="preserve"> is required.</w:t>
      </w:r>
    </w:p>
    <w:p w14:paraId="2FB8A80D" w14:textId="77777777" w:rsidR="000C7D0E" w:rsidRPr="00065736" w:rsidRDefault="000C7D0E" w:rsidP="00C81FD6">
      <w:pPr>
        <w:spacing w:after="60" w:line="240" w:lineRule="auto"/>
        <w:jc w:val="both"/>
        <w:rPr>
          <w:rFonts w:cstheme="minorHAnsi"/>
        </w:rPr>
      </w:pPr>
    </w:p>
    <w:p w14:paraId="5A13BE4F" w14:textId="77777777" w:rsidR="00DD12DB" w:rsidRPr="00065736" w:rsidRDefault="00DD12DB" w:rsidP="00C81FD6">
      <w:pPr>
        <w:pStyle w:val="ListParagraph"/>
        <w:numPr>
          <w:ilvl w:val="0"/>
          <w:numId w:val="1"/>
        </w:numPr>
        <w:spacing w:after="60" w:line="240" w:lineRule="auto"/>
        <w:jc w:val="both"/>
        <w:rPr>
          <w:rFonts w:cstheme="minorHAnsi"/>
          <w:b/>
          <w:bCs/>
        </w:rPr>
      </w:pPr>
      <w:r w:rsidRPr="00065736">
        <w:rPr>
          <w:rFonts w:cstheme="minorHAnsi"/>
          <w:b/>
          <w:bCs/>
        </w:rPr>
        <w:t>Place of assignment</w:t>
      </w:r>
    </w:p>
    <w:p w14:paraId="4CE6B561" w14:textId="10BED504" w:rsidR="00065736" w:rsidRPr="00755C19" w:rsidRDefault="00755C19" w:rsidP="00755C19">
      <w:pPr>
        <w:spacing w:after="6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District </w:t>
      </w:r>
      <w:r w:rsidRPr="00755C19">
        <w:rPr>
          <w:rFonts w:cstheme="minorHAnsi"/>
        </w:rPr>
        <w:t>Lasbela, Balochistan</w:t>
      </w:r>
    </w:p>
    <w:sectPr w:rsidR="00065736" w:rsidRPr="00755C19" w:rsidSect="000004D1">
      <w:footerReference w:type="default" r:id="rId11"/>
      <w:pgSz w:w="11906" w:h="16838"/>
      <w:pgMar w:top="1134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1E686" w14:textId="77777777" w:rsidR="00C217DB" w:rsidRDefault="00C217DB" w:rsidP="00116345">
      <w:pPr>
        <w:spacing w:after="0" w:line="240" w:lineRule="auto"/>
      </w:pPr>
      <w:r>
        <w:separator/>
      </w:r>
    </w:p>
  </w:endnote>
  <w:endnote w:type="continuationSeparator" w:id="0">
    <w:p w14:paraId="0F904968" w14:textId="77777777" w:rsidR="00C217DB" w:rsidRDefault="00C217DB" w:rsidP="00116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0F5A" w14:textId="77777777" w:rsidR="00C32C34" w:rsidRDefault="00C32C34" w:rsidP="00051998">
    <w:pPr>
      <w:pStyle w:val="Footer"/>
      <w:jc w:val="right"/>
      <w:rPr>
        <w:b/>
        <w:bCs/>
        <w:color w:val="808080" w:themeColor="background1" w:themeShade="80"/>
        <w:sz w:val="14"/>
        <w:szCs w:val="14"/>
      </w:rPr>
    </w:pPr>
    <w:r w:rsidRPr="00116345">
      <w:rPr>
        <w:b/>
        <w:bCs/>
        <w:color w:val="808080" w:themeColor="background1" w:themeShade="80"/>
        <w:sz w:val="14"/>
        <w:szCs w:val="14"/>
      </w:rPr>
      <w:t>Consultants_TermsOfReferenceTemplate_Version</w:t>
    </w:r>
    <w:r>
      <w:rPr>
        <w:b/>
        <w:bCs/>
        <w:color w:val="808080" w:themeColor="background1" w:themeShade="80"/>
        <w:sz w:val="14"/>
        <w:szCs w:val="14"/>
      </w:rPr>
      <w:t>2</w:t>
    </w:r>
    <w:r w:rsidRPr="00116345">
      <w:rPr>
        <w:b/>
        <w:bCs/>
        <w:color w:val="808080" w:themeColor="background1" w:themeShade="80"/>
        <w:sz w:val="14"/>
        <w:szCs w:val="14"/>
      </w:rPr>
      <w:t>_201</w:t>
    </w:r>
    <w:r>
      <w:rPr>
        <w:b/>
        <w:bCs/>
        <w:color w:val="808080" w:themeColor="background1" w:themeShade="80"/>
        <w:sz w:val="14"/>
        <w:szCs w:val="14"/>
      </w:rPr>
      <w:t xml:space="preserve">60329  </w:t>
    </w:r>
  </w:p>
  <w:p w14:paraId="228DE423" w14:textId="77777777" w:rsidR="00C32C34" w:rsidRPr="00116345" w:rsidRDefault="00C32C34" w:rsidP="00116345">
    <w:pPr>
      <w:pStyle w:val="Footer"/>
      <w:jc w:val="right"/>
      <w:rPr>
        <w:b/>
        <w:bCs/>
        <w:color w:val="808080" w:themeColor="background1" w:themeShade="80"/>
        <w:sz w:val="14"/>
        <w:szCs w:val="14"/>
      </w:rPr>
    </w:pPr>
    <w:r w:rsidRPr="00116345">
      <w:rPr>
        <w:b/>
        <w:bCs/>
        <w:color w:val="808080" w:themeColor="background1" w:themeShade="80"/>
        <w:spacing w:val="60"/>
        <w:sz w:val="14"/>
        <w:szCs w:val="14"/>
      </w:rPr>
      <w:t>Page</w:t>
    </w:r>
    <w:r w:rsidRPr="00116345">
      <w:rPr>
        <w:b/>
        <w:bCs/>
        <w:color w:val="808080" w:themeColor="background1" w:themeShade="80"/>
        <w:sz w:val="14"/>
        <w:szCs w:val="14"/>
      </w:rPr>
      <w:t xml:space="preserve"> | </w:t>
    </w:r>
    <w:r w:rsidRPr="00116345">
      <w:rPr>
        <w:b/>
        <w:bCs/>
        <w:color w:val="808080" w:themeColor="background1" w:themeShade="80"/>
        <w:sz w:val="14"/>
        <w:szCs w:val="14"/>
      </w:rPr>
      <w:fldChar w:fldCharType="begin"/>
    </w:r>
    <w:r w:rsidRPr="00116345">
      <w:rPr>
        <w:b/>
        <w:bCs/>
        <w:color w:val="808080" w:themeColor="background1" w:themeShade="80"/>
        <w:sz w:val="14"/>
        <w:szCs w:val="14"/>
      </w:rPr>
      <w:instrText xml:space="preserve"> PAGE   \* MERGEFORMAT </w:instrText>
    </w:r>
    <w:r w:rsidRPr="00116345">
      <w:rPr>
        <w:b/>
        <w:bCs/>
        <w:color w:val="808080" w:themeColor="background1" w:themeShade="80"/>
        <w:sz w:val="14"/>
        <w:szCs w:val="14"/>
      </w:rPr>
      <w:fldChar w:fldCharType="separate"/>
    </w:r>
    <w:r w:rsidR="00E70A57">
      <w:rPr>
        <w:b/>
        <w:bCs/>
        <w:noProof/>
        <w:color w:val="808080" w:themeColor="background1" w:themeShade="80"/>
        <w:sz w:val="14"/>
        <w:szCs w:val="14"/>
      </w:rPr>
      <w:t>3</w:t>
    </w:r>
    <w:r w:rsidRPr="00116345">
      <w:rPr>
        <w:b/>
        <w:bCs/>
        <w:noProof/>
        <w:color w:val="808080" w:themeColor="background1" w:themeShade="80"/>
        <w:sz w:val="14"/>
        <w:szCs w:val="14"/>
      </w:rPr>
      <w:fldChar w:fldCharType="end"/>
    </w:r>
  </w:p>
  <w:p w14:paraId="3875D088" w14:textId="77777777" w:rsidR="00C32C34" w:rsidRDefault="00C32C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A33CD" w14:textId="77777777" w:rsidR="00C217DB" w:rsidRDefault="00C217DB" w:rsidP="00116345">
      <w:pPr>
        <w:spacing w:after="0" w:line="240" w:lineRule="auto"/>
      </w:pPr>
      <w:r>
        <w:separator/>
      </w:r>
    </w:p>
  </w:footnote>
  <w:footnote w:type="continuationSeparator" w:id="0">
    <w:p w14:paraId="783A8DD2" w14:textId="77777777" w:rsidR="00C217DB" w:rsidRDefault="00C217DB" w:rsidP="00116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3175"/>
    <w:multiLevelType w:val="hybridMultilevel"/>
    <w:tmpl w:val="D5F4B1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F45990"/>
    <w:multiLevelType w:val="multilevel"/>
    <w:tmpl w:val="6ED6A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BC419C0"/>
    <w:multiLevelType w:val="hybridMultilevel"/>
    <w:tmpl w:val="1FA420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40723"/>
    <w:multiLevelType w:val="multilevel"/>
    <w:tmpl w:val="CE80C2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3C46F2F"/>
    <w:multiLevelType w:val="hybridMultilevel"/>
    <w:tmpl w:val="3870A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F01C2B"/>
    <w:multiLevelType w:val="hybridMultilevel"/>
    <w:tmpl w:val="CD4EB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85E27"/>
    <w:multiLevelType w:val="hybridMultilevel"/>
    <w:tmpl w:val="8B7A56F0"/>
    <w:lvl w:ilvl="0" w:tplc="AB2A06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65581"/>
    <w:multiLevelType w:val="hybridMultilevel"/>
    <w:tmpl w:val="F03E2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74474"/>
    <w:multiLevelType w:val="hybridMultilevel"/>
    <w:tmpl w:val="8DA8F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32729"/>
    <w:multiLevelType w:val="hybridMultilevel"/>
    <w:tmpl w:val="8E04BE82"/>
    <w:lvl w:ilvl="0" w:tplc="05B8DB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946C3"/>
    <w:multiLevelType w:val="hybridMultilevel"/>
    <w:tmpl w:val="C02AC1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E66A6"/>
    <w:multiLevelType w:val="hybridMultilevel"/>
    <w:tmpl w:val="352C6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1505E"/>
    <w:multiLevelType w:val="hybridMultilevel"/>
    <w:tmpl w:val="3B848890"/>
    <w:lvl w:ilvl="0" w:tplc="25B854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E57E7"/>
    <w:multiLevelType w:val="hybridMultilevel"/>
    <w:tmpl w:val="E3AA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776FB"/>
    <w:multiLevelType w:val="hybridMultilevel"/>
    <w:tmpl w:val="84A2A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8F2371"/>
    <w:multiLevelType w:val="hybridMultilevel"/>
    <w:tmpl w:val="A5005A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0114B"/>
    <w:multiLevelType w:val="hybridMultilevel"/>
    <w:tmpl w:val="3864C1D0"/>
    <w:lvl w:ilvl="0" w:tplc="AB2A06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30C4A"/>
    <w:multiLevelType w:val="hybridMultilevel"/>
    <w:tmpl w:val="64323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70486"/>
    <w:multiLevelType w:val="hybridMultilevel"/>
    <w:tmpl w:val="6928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302CA"/>
    <w:multiLevelType w:val="hybridMultilevel"/>
    <w:tmpl w:val="6624D55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26313F5"/>
    <w:multiLevelType w:val="hybridMultilevel"/>
    <w:tmpl w:val="66EE2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5278C"/>
    <w:multiLevelType w:val="hybridMultilevel"/>
    <w:tmpl w:val="9C82BD9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45DC54D0"/>
    <w:multiLevelType w:val="hybridMultilevel"/>
    <w:tmpl w:val="82BAAB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0856BC"/>
    <w:multiLevelType w:val="hybridMultilevel"/>
    <w:tmpl w:val="79ECE2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27FCE"/>
    <w:multiLevelType w:val="hybridMultilevel"/>
    <w:tmpl w:val="2A72AC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D5C90"/>
    <w:multiLevelType w:val="hybridMultilevel"/>
    <w:tmpl w:val="7756B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040FE"/>
    <w:multiLevelType w:val="hybridMultilevel"/>
    <w:tmpl w:val="E70C4D38"/>
    <w:lvl w:ilvl="0" w:tplc="40568C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84A91"/>
    <w:multiLevelType w:val="hybridMultilevel"/>
    <w:tmpl w:val="BDFAC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F3506"/>
    <w:multiLevelType w:val="hybridMultilevel"/>
    <w:tmpl w:val="4AEE1FFC"/>
    <w:lvl w:ilvl="0" w:tplc="87206F5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73003"/>
    <w:multiLevelType w:val="hybridMultilevel"/>
    <w:tmpl w:val="62F81EF8"/>
    <w:lvl w:ilvl="0" w:tplc="68A030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472DB0"/>
    <w:multiLevelType w:val="hybridMultilevel"/>
    <w:tmpl w:val="53F2F0D0"/>
    <w:lvl w:ilvl="0" w:tplc="AE70B174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C3FBD"/>
    <w:multiLevelType w:val="hybridMultilevel"/>
    <w:tmpl w:val="CC764486"/>
    <w:lvl w:ilvl="0" w:tplc="68A0306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E111EE"/>
    <w:multiLevelType w:val="hybridMultilevel"/>
    <w:tmpl w:val="38D6C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F0F02"/>
    <w:multiLevelType w:val="hybridMultilevel"/>
    <w:tmpl w:val="035649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42E50"/>
    <w:multiLevelType w:val="hybridMultilevel"/>
    <w:tmpl w:val="5232A1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510F2"/>
    <w:multiLevelType w:val="hybridMultilevel"/>
    <w:tmpl w:val="7592D8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C34C9A"/>
    <w:multiLevelType w:val="hybridMultilevel"/>
    <w:tmpl w:val="025E1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907148">
    <w:abstractNumId w:val="31"/>
  </w:num>
  <w:num w:numId="2" w16cid:durableId="236939264">
    <w:abstractNumId w:val="34"/>
  </w:num>
  <w:num w:numId="3" w16cid:durableId="817184755">
    <w:abstractNumId w:val="23"/>
  </w:num>
  <w:num w:numId="4" w16cid:durableId="1153137292">
    <w:abstractNumId w:val="2"/>
  </w:num>
  <w:num w:numId="5" w16cid:durableId="935290607">
    <w:abstractNumId w:val="33"/>
  </w:num>
  <w:num w:numId="6" w16cid:durableId="1168591963">
    <w:abstractNumId w:val="15"/>
  </w:num>
  <w:num w:numId="7" w16cid:durableId="1649047563">
    <w:abstractNumId w:val="29"/>
  </w:num>
  <w:num w:numId="8" w16cid:durableId="390663699">
    <w:abstractNumId w:val="35"/>
  </w:num>
  <w:num w:numId="9" w16cid:durableId="1467118093">
    <w:abstractNumId w:val="22"/>
  </w:num>
  <w:num w:numId="10" w16cid:durableId="1774740791">
    <w:abstractNumId w:val="21"/>
  </w:num>
  <w:num w:numId="11" w16cid:durableId="789130816">
    <w:abstractNumId w:val="18"/>
  </w:num>
  <w:num w:numId="12" w16cid:durableId="286160731">
    <w:abstractNumId w:val="12"/>
  </w:num>
  <w:num w:numId="13" w16cid:durableId="1020860539">
    <w:abstractNumId w:val="25"/>
  </w:num>
  <w:num w:numId="14" w16cid:durableId="1815484137">
    <w:abstractNumId w:val="30"/>
  </w:num>
  <w:num w:numId="15" w16cid:durableId="1209416064">
    <w:abstractNumId w:val="3"/>
  </w:num>
  <w:num w:numId="16" w16cid:durableId="1338538043">
    <w:abstractNumId w:val="1"/>
  </w:num>
  <w:num w:numId="17" w16cid:durableId="1803569762">
    <w:abstractNumId w:val="16"/>
  </w:num>
  <w:num w:numId="18" w16cid:durableId="30614541">
    <w:abstractNumId w:val="6"/>
  </w:num>
  <w:num w:numId="19" w16cid:durableId="1457336169">
    <w:abstractNumId w:val="14"/>
  </w:num>
  <w:num w:numId="20" w16cid:durableId="27536555">
    <w:abstractNumId w:val="26"/>
  </w:num>
  <w:num w:numId="21" w16cid:durableId="143083967">
    <w:abstractNumId w:val="13"/>
  </w:num>
  <w:num w:numId="22" w16cid:durableId="2111273010">
    <w:abstractNumId w:val="5"/>
  </w:num>
  <w:num w:numId="23" w16cid:durableId="246309451">
    <w:abstractNumId w:val="7"/>
  </w:num>
  <w:num w:numId="24" w16cid:durableId="13919287">
    <w:abstractNumId w:val="20"/>
  </w:num>
  <w:num w:numId="25" w16cid:durableId="651442806">
    <w:abstractNumId w:val="11"/>
  </w:num>
  <w:num w:numId="26" w16cid:durableId="928080534">
    <w:abstractNumId w:val="8"/>
  </w:num>
  <w:num w:numId="27" w16cid:durableId="1727221419">
    <w:abstractNumId w:val="19"/>
  </w:num>
  <w:num w:numId="28" w16cid:durableId="1788891426">
    <w:abstractNumId w:val="0"/>
  </w:num>
  <w:num w:numId="29" w16cid:durableId="420029898">
    <w:abstractNumId w:val="9"/>
  </w:num>
  <w:num w:numId="30" w16cid:durableId="1626618341">
    <w:abstractNumId w:val="4"/>
  </w:num>
  <w:num w:numId="31" w16cid:durableId="827328314">
    <w:abstractNumId w:val="28"/>
  </w:num>
  <w:num w:numId="32" w16cid:durableId="1832063461">
    <w:abstractNumId w:val="32"/>
  </w:num>
  <w:num w:numId="33" w16cid:durableId="290786473">
    <w:abstractNumId w:val="17"/>
  </w:num>
  <w:num w:numId="34" w16cid:durableId="1039865605">
    <w:abstractNumId w:val="36"/>
  </w:num>
  <w:num w:numId="35" w16cid:durableId="741021535">
    <w:abstractNumId w:val="27"/>
  </w:num>
  <w:num w:numId="36" w16cid:durableId="129716600">
    <w:abstractNumId w:val="24"/>
  </w:num>
  <w:num w:numId="37" w16cid:durableId="3705017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4D1"/>
    <w:rsid w:val="000004D1"/>
    <w:rsid w:val="00001ACF"/>
    <w:rsid w:val="0000375C"/>
    <w:rsid w:val="00015AF0"/>
    <w:rsid w:val="00021D8D"/>
    <w:rsid w:val="0003376B"/>
    <w:rsid w:val="0003482E"/>
    <w:rsid w:val="00034CDA"/>
    <w:rsid w:val="00043FE0"/>
    <w:rsid w:val="00051998"/>
    <w:rsid w:val="000559AD"/>
    <w:rsid w:val="000622A8"/>
    <w:rsid w:val="00064527"/>
    <w:rsid w:val="00065736"/>
    <w:rsid w:val="00075A56"/>
    <w:rsid w:val="000871C3"/>
    <w:rsid w:val="000A739B"/>
    <w:rsid w:val="000B4D91"/>
    <w:rsid w:val="000C0DD3"/>
    <w:rsid w:val="000C23FD"/>
    <w:rsid w:val="000C27CF"/>
    <w:rsid w:val="000C3103"/>
    <w:rsid w:val="000C374E"/>
    <w:rsid w:val="000C3F87"/>
    <w:rsid w:val="000C7D0E"/>
    <w:rsid w:val="000D21E4"/>
    <w:rsid w:val="000D5DEB"/>
    <w:rsid w:val="000E1CF6"/>
    <w:rsid w:val="000F4FC7"/>
    <w:rsid w:val="000F7075"/>
    <w:rsid w:val="001023F3"/>
    <w:rsid w:val="00104D3F"/>
    <w:rsid w:val="00110668"/>
    <w:rsid w:val="0011272B"/>
    <w:rsid w:val="0011446E"/>
    <w:rsid w:val="00116345"/>
    <w:rsid w:val="00116A84"/>
    <w:rsid w:val="00121F2A"/>
    <w:rsid w:val="00134786"/>
    <w:rsid w:val="00135562"/>
    <w:rsid w:val="00141DD2"/>
    <w:rsid w:val="00142933"/>
    <w:rsid w:val="00150F59"/>
    <w:rsid w:val="001613A7"/>
    <w:rsid w:val="00161F42"/>
    <w:rsid w:val="0016291F"/>
    <w:rsid w:val="00162B42"/>
    <w:rsid w:val="001669AD"/>
    <w:rsid w:val="001724FE"/>
    <w:rsid w:val="001816EE"/>
    <w:rsid w:val="001834EC"/>
    <w:rsid w:val="00194A4D"/>
    <w:rsid w:val="001A491A"/>
    <w:rsid w:val="001B4D9E"/>
    <w:rsid w:val="001C1F0B"/>
    <w:rsid w:val="001C6DCD"/>
    <w:rsid w:val="001D04BF"/>
    <w:rsid w:val="001D3D72"/>
    <w:rsid w:val="001F1432"/>
    <w:rsid w:val="001F5B94"/>
    <w:rsid w:val="00202B2C"/>
    <w:rsid w:val="002100AB"/>
    <w:rsid w:val="00223EA8"/>
    <w:rsid w:val="00224C38"/>
    <w:rsid w:val="00234273"/>
    <w:rsid w:val="00234A4F"/>
    <w:rsid w:val="00237D88"/>
    <w:rsid w:val="00243CBF"/>
    <w:rsid w:val="00247FA2"/>
    <w:rsid w:val="00254183"/>
    <w:rsid w:val="00255D08"/>
    <w:rsid w:val="00282A9F"/>
    <w:rsid w:val="00285168"/>
    <w:rsid w:val="002A5B52"/>
    <w:rsid w:val="002B1E11"/>
    <w:rsid w:val="002E3159"/>
    <w:rsid w:val="002E400C"/>
    <w:rsid w:val="002F2815"/>
    <w:rsid w:val="002F3EF1"/>
    <w:rsid w:val="00304A34"/>
    <w:rsid w:val="003124B6"/>
    <w:rsid w:val="00316817"/>
    <w:rsid w:val="00321078"/>
    <w:rsid w:val="00324E2F"/>
    <w:rsid w:val="00340430"/>
    <w:rsid w:val="00344526"/>
    <w:rsid w:val="00376595"/>
    <w:rsid w:val="00391B5B"/>
    <w:rsid w:val="003B1322"/>
    <w:rsid w:val="003B228B"/>
    <w:rsid w:val="003C2A7B"/>
    <w:rsid w:val="003D2AB3"/>
    <w:rsid w:val="003D2C9A"/>
    <w:rsid w:val="003D72DE"/>
    <w:rsid w:val="003E470A"/>
    <w:rsid w:val="003F4760"/>
    <w:rsid w:val="00404926"/>
    <w:rsid w:val="0040498C"/>
    <w:rsid w:val="00404A24"/>
    <w:rsid w:val="00405484"/>
    <w:rsid w:val="004152E2"/>
    <w:rsid w:val="00415B6E"/>
    <w:rsid w:val="004171F0"/>
    <w:rsid w:val="004452EA"/>
    <w:rsid w:val="00451EAE"/>
    <w:rsid w:val="00456629"/>
    <w:rsid w:val="00466ECE"/>
    <w:rsid w:val="00467745"/>
    <w:rsid w:val="004703FC"/>
    <w:rsid w:val="004719F2"/>
    <w:rsid w:val="004726BD"/>
    <w:rsid w:val="00475E8E"/>
    <w:rsid w:val="004A2A0C"/>
    <w:rsid w:val="004A6231"/>
    <w:rsid w:val="004B4F90"/>
    <w:rsid w:val="004B7773"/>
    <w:rsid w:val="004C2883"/>
    <w:rsid w:val="004C3532"/>
    <w:rsid w:val="004D3E43"/>
    <w:rsid w:val="004E2317"/>
    <w:rsid w:val="004F0E26"/>
    <w:rsid w:val="004F351B"/>
    <w:rsid w:val="005062E1"/>
    <w:rsid w:val="00507413"/>
    <w:rsid w:val="005232A7"/>
    <w:rsid w:val="00523942"/>
    <w:rsid w:val="00525A8A"/>
    <w:rsid w:val="00533A0E"/>
    <w:rsid w:val="0054176E"/>
    <w:rsid w:val="00544172"/>
    <w:rsid w:val="0055367C"/>
    <w:rsid w:val="00554D76"/>
    <w:rsid w:val="00570C6E"/>
    <w:rsid w:val="00583581"/>
    <w:rsid w:val="005858D8"/>
    <w:rsid w:val="0058650B"/>
    <w:rsid w:val="0059216E"/>
    <w:rsid w:val="005B2A63"/>
    <w:rsid w:val="005B684D"/>
    <w:rsid w:val="005C0B14"/>
    <w:rsid w:val="005E3A88"/>
    <w:rsid w:val="005F061A"/>
    <w:rsid w:val="005F51F1"/>
    <w:rsid w:val="006070EB"/>
    <w:rsid w:val="00616877"/>
    <w:rsid w:val="00632BF3"/>
    <w:rsid w:val="0064055E"/>
    <w:rsid w:val="00641818"/>
    <w:rsid w:val="006433E9"/>
    <w:rsid w:val="0064428E"/>
    <w:rsid w:val="00647928"/>
    <w:rsid w:val="00650293"/>
    <w:rsid w:val="00654751"/>
    <w:rsid w:val="00662538"/>
    <w:rsid w:val="00662C65"/>
    <w:rsid w:val="00673470"/>
    <w:rsid w:val="00673CC9"/>
    <w:rsid w:val="0068317E"/>
    <w:rsid w:val="0068484C"/>
    <w:rsid w:val="00686E53"/>
    <w:rsid w:val="0069754D"/>
    <w:rsid w:val="006B3300"/>
    <w:rsid w:val="006D3BDD"/>
    <w:rsid w:val="0071437D"/>
    <w:rsid w:val="0071477E"/>
    <w:rsid w:val="007325C2"/>
    <w:rsid w:val="00742F30"/>
    <w:rsid w:val="0074348C"/>
    <w:rsid w:val="00745A8C"/>
    <w:rsid w:val="00750148"/>
    <w:rsid w:val="0075440A"/>
    <w:rsid w:val="00755C19"/>
    <w:rsid w:val="007610E4"/>
    <w:rsid w:val="00775AE7"/>
    <w:rsid w:val="00775CAE"/>
    <w:rsid w:val="00783778"/>
    <w:rsid w:val="00784545"/>
    <w:rsid w:val="007940E3"/>
    <w:rsid w:val="007A21A2"/>
    <w:rsid w:val="007A42D6"/>
    <w:rsid w:val="007B1ADD"/>
    <w:rsid w:val="007B1BEF"/>
    <w:rsid w:val="007D18AB"/>
    <w:rsid w:val="007E0F9F"/>
    <w:rsid w:val="007E2153"/>
    <w:rsid w:val="007E3236"/>
    <w:rsid w:val="007E6E59"/>
    <w:rsid w:val="007F4BF1"/>
    <w:rsid w:val="007F4E00"/>
    <w:rsid w:val="00805BD5"/>
    <w:rsid w:val="00806E37"/>
    <w:rsid w:val="00806EF7"/>
    <w:rsid w:val="008124D0"/>
    <w:rsid w:val="008128DF"/>
    <w:rsid w:val="008230B7"/>
    <w:rsid w:val="00823730"/>
    <w:rsid w:val="00824385"/>
    <w:rsid w:val="00831361"/>
    <w:rsid w:val="00834120"/>
    <w:rsid w:val="0083570C"/>
    <w:rsid w:val="008467B6"/>
    <w:rsid w:val="00863378"/>
    <w:rsid w:val="008870DA"/>
    <w:rsid w:val="00897938"/>
    <w:rsid w:val="008A0451"/>
    <w:rsid w:val="008A376D"/>
    <w:rsid w:val="008B535D"/>
    <w:rsid w:val="008C0337"/>
    <w:rsid w:val="008C42D0"/>
    <w:rsid w:val="008C7232"/>
    <w:rsid w:val="008D0F4B"/>
    <w:rsid w:val="008D3BD1"/>
    <w:rsid w:val="008F38D7"/>
    <w:rsid w:val="008F54F3"/>
    <w:rsid w:val="00904163"/>
    <w:rsid w:val="00907A42"/>
    <w:rsid w:val="00910F49"/>
    <w:rsid w:val="00921943"/>
    <w:rsid w:val="00922070"/>
    <w:rsid w:val="009439E6"/>
    <w:rsid w:val="00944F28"/>
    <w:rsid w:val="0097253F"/>
    <w:rsid w:val="00976EC2"/>
    <w:rsid w:val="00977234"/>
    <w:rsid w:val="009A0734"/>
    <w:rsid w:val="009A2631"/>
    <w:rsid w:val="009B21A4"/>
    <w:rsid w:val="009B7797"/>
    <w:rsid w:val="009C2539"/>
    <w:rsid w:val="009C351C"/>
    <w:rsid w:val="009C43FD"/>
    <w:rsid w:val="009D414D"/>
    <w:rsid w:val="009D4700"/>
    <w:rsid w:val="009D5A70"/>
    <w:rsid w:val="009E445B"/>
    <w:rsid w:val="009E5FD1"/>
    <w:rsid w:val="009F1A08"/>
    <w:rsid w:val="00A1171E"/>
    <w:rsid w:val="00A13AD6"/>
    <w:rsid w:val="00A17252"/>
    <w:rsid w:val="00A2105B"/>
    <w:rsid w:val="00A21A7D"/>
    <w:rsid w:val="00A25A61"/>
    <w:rsid w:val="00A532DA"/>
    <w:rsid w:val="00A54801"/>
    <w:rsid w:val="00A57700"/>
    <w:rsid w:val="00A57A8F"/>
    <w:rsid w:val="00A6075E"/>
    <w:rsid w:val="00A61742"/>
    <w:rsid w:val="00A662ED"/>
    <w:rsid w:val="00A67FBF"/>
    <w:rsid w:val="00A82F38"/>
    <w:rsid w:val="00A832C1"/>
    <w:rsid w:val="00A843D2"/>
    <w:rsid w:val="00A850F2"/>
    <w:rsid w:val="00A9085D"/>
    <w:rsid w:val="00AA27C2"/>
    <w:rsid w:val="00AA3DC3"/>
    <w:rsid w:val="00AA7860"/>
    <w:rsid w:val="00AC14E1"/>
    <w:rsid w:val="00AC4DD1"/>
    <w:rsid w:val="00AD2A0A"/>
    <w:rsid w:val="00AD3213"/>
    <w:rsid w:val="00AE609C"/>
    <w:rsid w:val="00AE6A99"/>
    <w:rsid w:val="00AE7C81"/>
    <w:rsid w:val="00AF20FC"/>
    <w:rsid w:val="00AF23D2"/>
    <w:rsid w:val="00B0112B"/>
    <w:rsid w:val="00B07158"/>
    <w:rsid w:val="00B131C1"/>
    <w:rsid w:val="00B226FA"/>
    <w:rsid w:val="00B307D4"/>
    <w:rsid w:val="00B3671F"/>
    <w:rsid w:val="00B37E7F"/>
    <w:rsid w:val="00B41B67"/>
    <w:rsid w:val="00B62B08"/>
    <w:rsid w:val="00B75957"/>
    <w:rsid w:val="00B8576F"/>
    <w:rsid w:val="00B85D1C"/>
    <w:rsid w:val="00B9251F"/>
    <w:rsid w:val="00BB1859"/>
    <w:rsid w:val="00BC3497"/>
    <w:rsid w:val="00BE7B15"/>
    <w:rsid w:val="00BF0AEE"/>
    <w:rsid w:val="00BF2CF8"/>
    <w:rsid w:val="00C04807"/>
    <w:rsid w:val="00C04917"/>
    <w:rsid w:val="00C05E37"/>
    <w:rsid w:val="00C217DB"/>
    <w:rsid w:val="00C21D0C"/>
    <w:rsid w:val="00C27425"/>
    <w:rsid w:val="00C317BB"/>
    <w:rsid w:val="00C31D3E"/>
    <w:rsid w:val="00C32C34"/>
    <w:rsid w:val="00C352D1"/>
    <w:rsid w:val="00C44572"/>
    <w:rsid w:val="00C52B68"/>
    <w:rsid w:val="00C563F2"/>
    <w:rsid w:val="00C569D5"/>
    <w:rsid w:val="00C61D41"/>
    <w:rsid w:val="00C64C54"/>
    <w:rsid w:val="00C765C3"/>
    <w:rsid w:val="00C81FD6"/>
    <w:rsid w:val="00C87C9A"/>
    <w:rsid w:val="00C94212"/>
    <w:rsid w:val="00C95586"/>
    <w:rsid w:val="00CA792D"/>
    <w:rsid w:val="00CC0D4F"/>
    <w:rsid w:val="00CD31D3"/>
    <w:rsid w:val="00CD7907"/>
    <w:rsid w:val="00CE2994"/>
    <w:rsid w:val="00D15ED4"/>
    <w:rsid w:val="00D16EF3"/>
    <w:rsid w:val="00D22585"/>
    <w:rsid w:val="00D22B01"/>
    <w:rsid w:val="00D2783B"/>
    <w:rsid w:val="00D32BEE"/>
    <w:rsid w:val="00D35653"/>
    <w:rsid w:val="00D421A1"/>
    <w:rsid w:val="00D469B5"/>
    <w:rsid w:val="00D76134"/>
    <w:rsid w:val="00D7634C"/>
    <w:rsid w:val="00D805BB"/>
    <w:rsid w:val="00D81147"/>
    <w:rsid w:val="00D83F0F"/>
    <w:rsid w:val="00D92E78"/>
    <w:rsid w:val="00DA223F"/>
    <w:rsid w:val="00DB1915"/>
    <w:rsid w:val="00DB2374"/>
    <w:rsid w:val="00DC066A"/>
    <w:rsid w:val="00DC1D20"/>
    <w:rsid w:val="00DC6C09"/>
    <w:rsid w:val="00DD12DB"/>
    <w:rsid w:val="00DE4DC0"/>
    <w:rsid w:val="00DE5A5F"/>
    <w:rsid w:val="00DF0DEE"/>
    <w:rsid w:val="00DF34EE"/>
    <w:rsid w:val="00DF4693"/>
    <w:rsid w:val="00DF53A6"/>
    <w:rsid w:val="00E00AD6"/>
    <w:rsid w:val="00E1148F"/>
    <w:rsid w:val="00E23EEB"/>
    <w:rsid w:val="00E25600"/>
    <w:rsid w:val="00E34932"/>
    <w:rsid w:val="00E3641A"/>
    <w:rsid w:val="00E4528B"/>
    <w:rsid w:val="00E513D7"/>
    <w:rsid w:val="00E5323A"/>
    <w:rsid w:val="00E70A57"/>
    <w:rsid w:val="00E72B22"/>
    <w:rsid w:val="00E74C60"/>
    <w:rsid w:val="00E77506"/>
    <w:rsid w:val="00E8527E"/>
    <w:rsid w:val="00E85D27"/>
    <w:rsid w:val="00E87FCA"/>
    <w:rsid w:val="00EA3F05"/>
    <w:rsid w:val="00EA5321"/>
    <w:rsid w:val="00EB1C19"/>
    <w:rsid w:val="00EC542C"/>
    <w:rsid w:val="00EC7B40"/>
    <w:rsid w:val="00ED162A"/>
    <w:rsid w:val="00ED207C"/>
    <w:rsid w:val="00ED20B6"/>
    <w:rsid w:val="00ED24A4"/>
    <w:rsid w:val="00ED4679"/>
    <w:rsid w:val="00ED4B31"/>
    <w:rsid w:val="00ED6B0B"/>
    <w:rsid w:val="00EE2D28"/>
    <w:rsid w:val="00EE4377"/>
    <w:rsid w:val="00EE43E5"/>
    <w:rsid w:val="00EE5FE8"/>
    <w:rsid w:val="00EE7B1A"/>
    <w:rsid w:val="00EF0A60"/>
    <w:rsid w:val="00EF5780"/>
    <w:rsid w:val="00EF5E88"/>
    <w:rsid w:val="00F00C7E"/>
    <w:rsid w:val="00F014A8"/>
    <w:rsid w:val="00F02361"/>
    <w:rsid w:val="00F066B4"/>
    <w:rsid w:val="00F11402"/>
    <w:rsid w:val="00F16A4C"/>
    <w:rsid w:val="00F21160"/>
    <w:rsid w:val="00F31ABD"/>
    <w:rsid w:val="00F5612B"/>
    <w:rsid w:val="00F608C0"/>
    <w:rsid w:val="00F62D65"/>
    <w:rsid w:val="00F6417B"/>
    <w:rsid w:val="00F7011A"/>
    <w:rsid w:val="00F72FC3"/>
    <w:rsid w:val="00F83194"/>
    <w:rsid w:val="00F84456"/>
    <w:rsid w:val="00F96105"/>
    <w:rsid w:val="00FA4009"/>
    <w:rsid w:val="00FA61A0"/>
    <w:rsid w:val="00FB3A61"/>
    <w:rsid w:val="00FB6272"/>
    <w:rsid w:val="00FC12F2"/>
    <w:rsid w:val="00FC2101"/>
    <w:rsid w:val="00FE5F18"/>
    <w:rsid w:val="00FF5CF3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CECA0"/>
  <w15:docId w15:val="{80E2876D-574F-4BCC-949F-83DD43CD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4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0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04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6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345"/>
  </w:style>
  <w:style w:type="paragraph" w:styleId="Footer">
    <w:name w:val="footer"/>
    <w:basedOn w:val="Normal"/>
    <w:link w:val="FooterChar"/>
    <w:uiPriority w:val="99"/>
    <w:unhideWhenUsed/>
    <w:rsid w:val="00116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345"/>
  </w:style>
  <w:style w:type="paragraph" w:styleId="FootnoteText">
    <w:name w:val="footnote text"/>
    <w:basedOn w:val="Normal"/>
    <w:link w:val="FootnoteTextChar"/>
    <w:uiPriority w:val="99"/>
    <w:semiHidden/>
    <w:unhideWhenUsed/>
    <w:rsid w:val="00E513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13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13D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F0AEE"/>
    <w:pPr>
      <w:spacing w:after="368" w:line="368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E6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6A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6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A9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2560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480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573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06E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home@who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erania@who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94B13-6007-43BD-BEB7-86D152D3A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PACQUETET, Elise</dc:creator>
  <cp:lastModifiedBy>UZMA, Qudsia</cp:lastModifiedBy>
  <cp:revision>4</cp:revision>
  <cp:lastPrinted>2022-06-13T08:31:00Z</cp:lastPrinted>
  <dcterms:created xsi:type="dcterms:W3CDTF">2024-01-03T06:25:00Z</dcterms:created>
  <dcterms:modified xsi:type="dcterms:W3CDTF">2024-01-03T06:38:00Z</dcterms:modified>
</cp:coreProperties>
</file>