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833F8D" w:rsidRPr="00F01E01" w14:paraId="7DC79AF6" w14:textId="77777777" w:rsidTr="00AC43A0">
        <w:tc>
          <w:tcPr>
            <w:tcW w:w="4219" w:type="dxa"/>
            <w:vAlign w:val="center"/>
          </w:tcPr>
          <w:p w14:paraId="555F3323" w14:textId="77777777" w:rsidR="00833F8D" w:rsidRPr="00F01E01" w:rsidRDefault="00833F8D" w:rsidP="00ED7ED5">
            <w:pPr>
              <w:spacing w:line="276" w:lineRule="auto"/>
              <w:rPr>
                <w:rFonts w:eastAsia="Calibri" w:cstheme="minorHAnsi"/>
              </w:rPr>
            </w:pPr>
            <w:bookmarkStart w:id="0" w:name="_GoBack"/>
            <w:bookmarkEnd w:id="0"/>
            <w:r w:rsidRPr="00F01E01">
              <w:rPr>
                <w:rFonts w:eastAsia="Calibri" w:cstheme="minorHAnsi"/>
                <w:noProof/>
                <w:lang w:val="en-GB" w:eastAsia="en-GB"/>
              </w:rPr>
              <w:drawing>
                <wp:inline distT="0" distB="0" distL="0" distR="0" wp14:anchorId="1E6E55CF" wp14:editId="09DEB52D">
                  <wp:extent cx="1724188" cy="54346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O-EN-C-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375" cy="5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4039A04E" w14:textId="01024E5E" w:rsidR="00516CEB" w:rsidRPr="00F01E01" w:rsidRDefault="00516CEB" w:rsidP="00516CEB">
            <w:pPr>
              <w:spacing w:line="276" w:lineRule="auto"/>
              <w:rPr>
                <w:rFonts w:eastAsia="Calibri" w:cstheme="minorHAnsi"/>
                <w:b/>
                <w:lang w:val="en-GB"/>
              </w:rPr>
            </w:pPr>
            <w:r w:rsidRPr="00F01E01">
              <w:rPr>
                <w:rFonts w:eastAsia="Calibri" w:cstheme="minorHAnsi"/>
                <w:b/>
                <w:lang w:val="en-GB"/>
              </w:rPr>
              <w:t>Agreement for proposal of work (APW)</w:t>
            </w:r>
          </w:p>
        </w:tc>
      </w:tr>
    </w:tbl>
    <w:p w14:paraId="6D90CC45" w14:textId="0D7D652C" w:rsidR="00833F8D" w:rsidRPr="00F01E01" w:rsidRDefault="00833F8D" w:rsidP="00ED7ED5">
      <w:pPr>
        <w:spacing w:after="0" w:line="276" w:lineRule="auto"/>
        <w:rPr>
          <w:rFonts w:eastAsia="Calibri" w:cstheme="minorHAnsi"/>
          <w:b/>
          <w:bCs/>
          <w:lang w:val="en-GB"/>
        </w:rPr>
      </w:pPr>
      <w:r w:rsidRPr="00F01E01">
        <w:rPr>
          <w:rFonts w:eastAsia="Calibri" w:cstheme="minorHAnsi"/>
          <w:b/>
          <w:bCs/>
          <w:lang w:val="en-GB"/>
        </w:rPr>
        <w:t xml:space="preserve">APW </w:t>
      </w:r>
      <w:r w:rsidR="009640CE" w:rsidRPr="00F01E01">
        <w:rPr>
          <w:rFonts w:eastAsia="Calibri" w:cstheme="minorHAnsi"/>
          <w:b/>
          <w:bCs/>
          <w:lang w:val="en-GB"/>
        </w:rPr>
        <w:t>–</w:t>
      </w:r>
      <w:r w:rsidR="00ED7ED5" w:rsidRPr="00F01E01">
        <w:rPr>
          <w:rFonts w:eastAsia="Calibri" w:cstheme="minorHAnsi"/>
          <w:b/>
          <w:bCs/>
          <w:lang w:val="en-GB"/>
        </w:rPr>
        <w:t xml:space="preserve"> </w:t>
      </w:r>
      <w:r w:rsidR="009640CE" w:rsidRPr="00F01E01">
        <w:rPr>
          <w:rFonts w:eastAsia="Calibri" w:cstheme="minorHAnsi"/>
          <w:b/>
          <w:bCs/>
          <w:lang w:val="en-GB"/>
        </w:rPr>
        <w:t xml:space="preserve">Training on Inpatient management of SAM with complication children and </w:t>
      </w:r>
      <w:bookmarkStart w:id="1" w:name="_Hlk158792603"/>
      <w:r w:rsidR="009640CE" w:rsidRPr="00F01E01">
        <w:rPr>
          <w:rFonts w:eastAsia="Calibri" w:cstheme="minorHAnsi"/>
          <w:b/>
          <w:bCs/>
          <w:lang w:val="en-GB"/>
        </w:rPr>
        <w:t xml:space="preserve">Maternal and Infant Young Child Feeding protocol </w:t>
      </w:r>
    </w:p>
    <w:p w14:paraId="57DA236A" w14:textId="77777777" w:rsidR="009640CE" w:rsidRPr="00F01E01" w:rsidRDefault="009640CE" w:rsidP="00ED7ED5">
      <w:pPr>
        <w:spacing w:after="0" w:line="276" w:lineRule="auto"/>
        <w:rPr>
          <w:rFonts w:eastAsia="Calibri" w:cstheme="minorHAnsi"/>
          <w:b/>
          <w:bCs/>
          <w:lang w:val="en-GB"/>
        </w:rPr>
      </w:pPr>
    </w:p>
    <w:bookmarkEnd w:id="1"/>
    <w:p w14:paraId="099CFD44" w14:textId="4A0552F3" w:rsidR="00833F8D" w:rsidRPr="00F01E01" w:rsidRDefault="00833F8D" w:rsidP="00ED7ED5">
      <w:pPr>
        <w:spacing w:after="0" w:line="276" w:lineRule="auto"/>
        <w:rPr>
          <w:rFonts w:eastAsia="MS Gothic" w:cstheme="minorHAnsi"/>
          <w:lang w:val="en-GB"/>
        </w:rPr>
      </w:pPr>
      <w:r w:rsidRPr="00F01E01">
        <w:rPr>
          <w:rFonts w:eastAsia="MS Gothic" w:cstheme="minorHAnsi"/>
          <w:lang w:val="en-GB"/>
        </w:rPr>
        <w:t xml:space="preserve">This </w:t>
      </w:r>
      <w:r w:rsidR="00516CEB" w:rsidRPr="00F01E01">
        <w:rPr>
          <w:rFonts w:eastAsia="MS Gothic" w:cstheme="minorHAnsi"/>
          <w:lang w:val="en-GB"/>
        </w:rPr>
        <w:t xml:space="preserve">APW </w:t>
      </w:r>
      <w:r w:rsidRPr="00F01E01">
        <w:rPr>
          <w:rFonts w:eastAsia="MS Gothic" w:cstheme="minorHAnsi"/>
          <w:lang w:val="en-GB"/>
        </w:rPr>
        <w:t>is requested by: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82"/>
        <w:gridCol w:w="6992"/>
      </w:tblGrid>
      <w:tr w:rsidR="00833F8D" w:rsidRPr="00F01E01" w14:paraId="6470FEDB" w14:textId="77777777" w:rsidTr="00595792">
        <w:trPr>
          <w:trHeight w:val="388"/>
        </w:trPr>
        <w:tc>
          <w:tcPr>
            <w:tcW w:w="1382" w:type="dxa"/>
          </w:tcPr>
          <w:p w14:paraId="66ACDA4A" w14:textId="77777777" w:rsidR="00833F8D" w:rsidRPr="00F01E01" w:rsidRDefault="00833F8D" w:rsidP="00ED7ED5">
            <w:pPr>
              <w:spacing w:line="276" w:lineRule="auto"/>
              <w:rPr>
                <w:rFonts w:eastAsia="Calibri" w:cstheme="minorHAnsi"/>
              </w:rPr>
            </w:pPr>
            <w:r w:rsidRPr="00F01E01">
              <w:rPr>
                <w:rFonts w:eastAsia="Calibri" w:cstheme="minorHAnsi"/>
              </w:rPr>
              <w:t>Unit:</w:t>
            </w:r>
          </w:p>
        </w:tc>
        <w:tc>
          <w:tcPr>
            <w:tcW w:w="6992" w:type="dxa"/>
          </w:tcPr>
          <w:p w14:paraId="103F38C1" w14:textId="77777777" w:rsidR="00833F8D" w:rsidRPr="00F01E01" w:rsidRDefault="00833F8D" w:rsidP="00ED7ED5">
            <w:pPr>
              <w:spacing w:line="276" w:lineRule="auto"/>
              <w:rPr>
                <w:rFonts w:eastAsia="Calibri" w:cstheme="minorHAnsi"/>
              </w:rPr>
            </w:pPr>
            <w:r w:rsidRPr="00F01E01">
              <w:rPr>
                <w:rFonts w:eastAsia="Calibri" w:cstheme="minorHAnsi"/>
              </w:rPr>
              <w:t>Nutrition, WHO Country Office (WCO) Pakistan</w:t>
            </w:r>
          </w:p>
        </w:tc>
      </w:tr>
      <w:tr w:rsidR="00833F8D" w:rsidRPr="00F01E01" w14:paraId="732F6D37" w14:textId="77777777" w:rsidTr="00595792">
        <w:trPr>
          <w:trHeight w:val="333"/>
        </w:trPr>
        <w:tc>
          <w:tcPr>
            <w:tcW w:w="1382" w:type="dxa"/>
          </w:tcPr>
          <w:p w14:paraId="5DEE00FB" w14:textId="77777777" w:rsidR="00833F8D" w:rsidRPr="00F01E01" w:rsidRDefault="00833F8D" w:rsidP="00ED7ED5">
            <w:pPr>
              <w:spacing w:line="276" w:lineRule="auto"/>
              <w:rPr>
                <w:rFonts w:eastAsia="Calibri" w:cstheme="minorHAnsi"/>
              </w:rPr>
            </w:pPr>
            <w:r w:rsidRPr="00F01E01">
              <w:rPr>
                <w:rFonts w:eastAsia="Calibri" w:cstheme="minorHAnsi"/>
              </w:rPr>
              <w:t>Department:</w:t>
            </w:r>
          </w:p>
        </w:tc>
        <w:tc>
          <w:tcPr>
            <w:tcW w:w="6992" w:type="dxa"/>
          </w:tcPr>
          <w:p w14:paraId="0EA88CD5" w14:textId="77777777" w:rsidR="00833F8D" w:rsidRPr="00F01E01" w:rsidRDefault="00833F8D" w:rsidP="00ED7ED5">
            <w:pPr>
              <w:spacing w:line="276" w:lineRule="auto"/>
              <w:rPr>
                <w:rFonts w:eastAsia="Calibri" w:cstheme="minorHAnsi"/>
              </w:rPr>
            </w:pPr>
            <w:r w:rsidRPr="00F01E01">
              <w:rPr>
                <w:rFonts w:eastAsia="Calibri" w:cstheme="minorHAnsi"/>
              </w:rPr>
              <w:t>Cluster 3- Promoting health through life-course approach</w:t>
            </w:r>
          </w:p>
        </w:tc>
      </w:tr>
    </w:tbl>
    <w:p w14:paraId="7D7DCCC4" w14:textId="77777777" w:rsidR="00833F8D" w:rsidRPr="00F01E01" w:rsidRDefault="00833F8D" w:rsidP="00ED7ED5">
      <w:pPr>
        <w:spacing w:after="0" w:line="276" w:lineRule="auto"/>
        <w:rPr>
          <w:rFonts w:eastAsia="Calibri" w:cstheme="minorHAnsi"/>
          <w:lang w:val="en-GB"/>
        </w:rPr>
      </w:pPr>
    </w:p>
    <w:p w14:paraId="5E2569B9" w14:textId="12A93446" w:rsidR="00833F8D" w:rsidRPr="00F01E01" w:rsidRDefault="00833F8D" w:rsidP="00ED7ED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b/>
          <w:bCs/>
          <w:lang w:val="en-GB"/>
        </w:rPr>
      </w:pPr>
      <w:r w:rsidRPr="00F01E01">
        <w:rPr>
          <w:rFonts w:eastAsia="Calibri" w:cstheme="minorHAnsi"/>
          <w:b/>
          <w:bCs/>
          <w:lang w:val="en-GB"/>
        </w:rPr>
        <w:t xml:space="preserve">Purpose of the </w:t>
      </w:r>
      <w:r w:rsidR="00516CEB" w:rsidRPr="00F01E01">
        <w:rPr>
          <w:rFonts w:eastAsia="Calibri" w:cstheme="minorHAnsi"/>
          <w:b/>
          <w:bCs/>
          <w:lang w:val="en-GB"/>
        </w:rPr>
        <w:t>APW</w:t>
      </w:r>
    </w:p>
    <w:p w14:paraId="7477E913" w14:textId="662F8D45" w:rsidR="004F4578" w:rsidRPr="00F01E01" w:rsidRDefault="00683544" w:rsidP="004F4578">
      <w:r w:rsidRPr="00F01E01">
        <w:t xml:space="preserve">To conduct </w:t>
      </w:r>
      <w:r w:rsidR="00464962" w:rsidRPr="00F01E01">
        <w:t xml:space="preserve">training </w:t>
      </w:r>
      <w:r w:rsidR="001A2F18" w:rsidRPr="00F01E01">
        <w:t>on</w:t>
      </w:r>
      <w:r w:rsidR="001A2F18">
        <w:t xml:space="preserve"> inpatient </w:t>
      </w:r>
      <w:r w:rsidR="001A2F18" w:rsidRPr="00F01E01">
        <w:t>management</w:t>
      </w:r>
      <w:r w:rsidR="00464962" w:rsidRPr="00F01E01">
        <w:t xml:space="preserve"> of severe acute malnourished </w:t>
      </w:r>
      <w:r w:rsidR="001A2F18" w:rsidRPr="00F01E01">
        <w:t xml:space="preserve">children </w:t>
      </w:r>
      <w:r w:rsidR="00F533B4" w:rsidRPr="00F01E01">
        <w:t xml:space="preserve">with complication </w:t>
      </w:r>
      <w:r w:rsidR="00F533B4">
        <w:t>(SAM-</w:t>
      </w:r>
      <w:r w:rsidR="001A2F18">
        <w:t>C)</w:t>
      </w:r>
      <w:r w:rsidR="001A2F18" w:rsidRPr="00F01E01">
        <w:t xml:space="preserve"> </w:t>
      </w:r>
      <w:r w:rsidR="001A2F18">
        <w:t xml:space="preserve">to </w:t>
      </w:r>
      <w:r w:rsidR="001A2F18" w:rsidRPr="00F01E01">
        <w:t>healthcare providers</w:t>
      </w:r>
      <w:r w:rsidR="00F533B4" w:rsidRPr="00F01E01">
        <w:t xml:space="preserve"> </w:t>
      </w:r>
      <w:r w:rsidR="00464962" w:rsidRPr="00F01E01">
        <w:t xml:space="preserve">at </w:t>
      </w:r>
      <w:r w:rsidR="001A2F18">
        <w:t xml:space="preserve">4 BISP supported </w:t>
      </w:r>
      <w:r w:rsidR="00DC5B44" w:rsidRPr="00F01E01">
        <w:t>N</w:t>
      </w:r>
      <w:r w:rsidRPr="00F01E01">
        <w:t xml:space="preserve">utrition </w:t>
      </w:r>
      <w:r w:rsidR="00DC5B44" w:rsidRPr="00F01E01">
        <w:t>S</w:t>
      </w:r>
      <w:r w:rsidRPr="00F01E01">
        <w:t xml:space="preserve">tabilization </w:t>
      </w:r>
      <w:r w:rsidR="00DC5B44" w:rsidRPr="00F01E01">
        <w:t>C</w:t>
      </w:r>
      <w:r w:rsidRPr="00F01E01">
        <w:t xml:space="preserve">enter </w:t>
      </w:r>
      <w:r w:rsidR="00DC5B44" w:rsidRPr="00F01E01">
        <w:t xml:space="preserve">(NSC) </w:t>
      </w:r>
      <w:proofErr w:type="gramStart"/>
      <w:r w:rsidR="001A2F18">
        <w:t>of  AJK</w:t>
      </w:r>
      <w:proofErr w:type="gramEnd"/>
      <w:r w:rsidR="001A2F18">
        <w:t xml:space="preserve"> and </w:t>
      </w:r>
      <w:proofErr w:type="spellStart"/>
      <w:r w:rsidR="001A2F18">
        <w:t>Gilget</w:t>
      </w:r>
      <w:proofErr w:type="spellEnd"/>
      <w:r w:rsidR="001A2F18">
        <w:t xml:space="preserve"> Baltistan.</w:t>
      </w:r>
    </w:p>
    <w:p w14:paraId="79CD3060" w14:textId="39C5A291" w:rsidR="000C5F80" w:rsidRPr="00F01E01" w:rsidRDefault="000C5F80" w:rsidP="00ED7ED5">
      <w:pPr>
        <w:spacing w:after="0" w:line="276" w:lineRule="auto"/>
        <w:jc w:val="both"/>
        <w:rPr>
          <w:rFonts w:eastAsia="Calibri" w:cstheme="minorHAnsi"/>
          <w:b/>
          <w:bCs/>
          <w:lang w:val="en-GB"/>
        </w:rPr>
      </w:pPr>
    </w:p>
    <w:p w14:paraId="5F0F7B34" w14:textId="50F35C94" w:rsidR="00833F8D" w:rsidRPr="00F01E01" w:rsidRDefault="00833F8D" w:rsidP="00236BF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/>
          <w:bCs/>
          <w:lang w:val="en-GB"/>
        </w:rPr>
      </w:pPr>
      <w:r w:rsidRPr="00F01E01">
        <w:rPr>
          <w:rFonts w:eastAsia="Calibri" w:cstheme="minorHAnsi"/>
          <w:b/>
          <w:bCs/>
          <w:lang w:val="en-GB"/>
        </w:rPr>
        <w:t>Background</w:t>
      </w:r>
    </w:p>
    <w:p w14:paraId="689A40BD" w14:textId="073DF2B0" w:rsidR="00ED7ED5" w:rsidRPr="00F01E01" w:rsidRDefault="00ED7ED5" w:rsidP="00ED7ED5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</w:rPr>
      </w:pPr>
      <w:r w:rsidRPr="00F01E01">
        <w:rPr>
          <w:rFonts w:ascii="CIDFont+F3" w:hAnsi="CIDFont+F3" w:cs="CIDFont+F3"/>
        </w:rPr>
        <w:t xml:space="preserve">In Pakistan, four out of ten children under five years of age are stunted while 17.7% suffer from wasting. The double burden of malnutrition is becoming </w:t>
      </w:r>
      <w:r w:rsidR="001A2F18">
        <w:rPr>
          <w:rFonts w:ascii="CIDFont+F3" w:hAnsi="CIDFont+F3" w:cs="CIDFont+F3"/>
        </w:rPr>
        <w:t>alarmingly increased,</w:t>
      </w:r>
      <w:r w:rsidRPr="00F01E01">
        <w:rPr>
          <w:rFonts w:ascii="CIDFont+F3" w:hAnsi="CIDFont+F3" w:cs="CIDFont+F3"/>
        </w:rPr>
        <w:t xml:space="preserve"> with almost one in three children underweight (28.9%) alongside a high prevalence of overweight (9.5%) in the same age group. The prevalence of overweight among children under five has almost doubled over seven years, increasing from 5% in 2011 to 9.5% in 2018.</w:t>
      </w:r>
      <w:r w:rsidR="004F4578" w:rsidRPr="00F01E01">
        <w:rPr>
          <w:rFonts w:ascii="CIDFont+F3" w:hAnsi="CIDFont+F3" w:cs="CIDFont+F3"/>
        </w:rPr>
        <w:t xml:space="preserve"> Childhood malnutrition is still a major global health problem, contributing to morbidity, mortality and increased risk of diseases; it contributes to 50%–60% of deaths in children.  The risk of death is also nine times higher among children with SAM</w:t>
      </w:r>
      <w:r w:rsidR="00DC5B44" w:rsidRPr="00F01E01">
        <w:rPr>
          <w:rFonts w:ascii="CIDFont+F3" w:hAnsi="CIDFont+F3" w:cs="CIDFont+F3"/>
        </w:rPr>
        <w:t xml:space="preserve">. </w:t>
      </w:r>
    </w:p>
    <w:p w14:paraId="2D5AE278" w14:textId="77777777" w:rsidR="004F4578" w:rsidRPr="00F01E01" w:rsidRDefault="004F4578" w:rsidP="00ED7ED5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</w:rPr>
      </w:pPr>
    </w:p>
    <w:p w14:paraId="5C770871" w14:textId="1555550B" w:rsidR="00ED7ED5" w:rsidRPr="00F01E01" w:rsidRDefault="00ED7ED5" w:rsidP="00ED7ED5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</w:rPr>
      </w:pPr>
      <w:r w:rsidRPr="00F01E01">
        <w:rPr>
          <w:rFonts w:ascii="CIDFont+F3" w:hAnsi="CIDFont+F3" w:cs="CIDFont+F3"/>
        </w:rPr>
        <w:t xml:space="preserve">The Nutrition </w:t>
      </w:r>
      <w:proofErr w:type="spellStart"/>
      <w:r w:rsidRPr="00F01E01">
        <w:rPr>
          <w:rFonts w:ascii="CIDFont+F3" w:hAnsi="CIDFont+F3" w:cs="CIDFont+F3"/>
        </w:rPr>
        <w:t>programme</w:t>
      </w:r>
      <w:proofErr w:type="spellEnd"/>
      <w:r w:rsidRPr="00F01E01">
        <w:rPr>
          <w:rFonts w:ascii="CIDFont+F3" w:hAnsi="CIDFont+F3" w:cs="CIDFont+F3"/>
        </w:rPr>
        <w:t xml:space="preserve"> in World Health Organization</w:t>
      </w:r>
      <w:r w:rsidR="004F4578" w:rsidRPr="00F01E01">
        <w:rPr>
          <w:rFonts w:ascii="CIDFont+F3" w:hAnsi="CIDFont+F3" w:cs="CIDFont+F3"/>
        </w:rPr>
        <w:t xml:space="preserve"> (WHO)</w:t>
      </w:r>
      <w:r w:rsidRPr="00F01E01">
        <w:rPr>
          <w:rFonts w:ascii="CIDFont+F3" w:hAnsi="CIDFont+F3" w:cs="CIDFont+F3"/>
        </w:rPr>
        <w:t xml:space="preserve"> is currently working through multi-</w:t>
      </w:r>
      <w:r w:rsidR="004F4578" w:rsidRPr="00F01E01">
        <w:rPr>
          <w:rFonts w:ascii="CIDFont+F3" w:hAnsi="CIDFont+F3" w:cs="CIDFont+F3"/>
        </w:rPr>
        <w:t xml:space="preserve">sectoral </w:t>
      </w:r>
      <w:r w:rsidRPr="00F01E01">
        <w:rPr>
          <w:rFonts w:ascii="CIDFont+F3" w:hAnsi="CIDFont+F3" w:cs="CIDFont+F3"/>
        </w:rPr>
        <w:t xml:space="preserve">approach along with Nutrition Wing, Ministry of National Health Services, Regulation &amp; Coordination and other UN partners, and relevant stakeholders for the progress of nutrition indicators in Pakistan, along with provision of inpatient life-saving care to </w:t>
      </w:r>
      <w:r w:rsidR="00F533B4">
        <w:rPr>
          <w:rFonts w:ascii="CIDFont+F3" w:hAnsi="CIDFont+F3" w:cs="CIDFont+F3"/>
        </w:rPr>
        <w:t>SAM-C under five years of age</w:t>
      </w:r>
      <w:r w:rsidRPr="00F01E01">
        <w:rPr>
          <w:rFonts w:ascii="CIDFont+F3" w:hAnsi="CIDFont+F3" w:cs="CIDFont+F3"/>
        </w:rPr>
        <w:t xml:space="preserve">. </w:t>
      </w:r>
      <w:r w:rsidR="00DC5B44" w:rsidRPr="00F01E01">
        <w:rPr>
          <w:rFonts w:ascii="CIDFont+F3" w:hAnsi="CIDFont+F3" w:cs="CIDFont+F3"/>
        </w:rPr>
        <w:t xml:space="preserve">Under BISP- </w:t>
      </w:r>
      <w:proofErr w:type="spellStart"/>
      <w:r w:rsidR="00DC5B44" w:rsidRPr="00F01E01">
        <w:rPr>
          <w:rFonts w:ascii="CIDFont+F3" w:hAnsi="CIDFont+F3" w:cs="CIDFont+F3"/>
        </w:rPr>
        <w:t>Nashronuma</w:t>
      </w:r>
      <w:proofErr w:type="spellEnd"/>
      <w:r w:rsidR="00DC5B44" w:rsidRPr="00F01E01">
        <w:rPr>
          <w:rFonts w:ascii="CIDFont+F3" w:hAnsi="CIDFont+F3" w:cs="CIDFont+F3"/>
        </w:rPr>
        <w:t xml:space="preserve"> </w:t>
      </w:r>
      <w:proofErr w:type="spellStart"/>
      <w:r w:rsidR="00DC5B44" w:rsidRPr="00F01E01">
        <w:rPr>
          <w:rFonts w:ascii="CIDFont+F3" w:hAnsi="CIDFont+F3" w:cs="CIDFont+F3"/>
        </w:rPr>
        <w:t>Programme</w:t>
      </w:r>
      <w:proofErr w:type="spellEnd"/>
      <w:r w:rsidR="00DC5B44" w:rsidRPr="00F01E01">
        <w:rPr>
          <w:rFonts w:ascii="CIDFont+F3" w:hAnsi="CIDFont+F3" w:cs="CIDFont+F3"/>
        </w:rPr>
        <w:t xml:space="preserve"> WHO has established NSCs in the priority districts. WHO is also committed to build the capacity of healthcare providers in these NSCs on </w:t>
      </w:r>
      <w:r w:rsidR="00DC5B44" w:rsidRPr="00F01E01">
        <w:t xml:space="preserve">management of severe acute malnourished with complication children under five years at Nutrition Stabilization Center (NSC) and Maternal and Infant Young Child Feeding (MIYCN) protocols. </w:t>
      </w:r>
      <w:proofErr w:type="gramStart"/>
      <w:r w:rsidR="00F533B4">
        <w:t>Therefore</w:t>
      </w:r>
      <w:proofErr w:type="gramEnd"/>
      <w:r w:rsidR="00F533B4">
        <w:t xml:space="preserve"> expert facilitators are needed to be taken on board for conducting these trainings in BISP supported NSCs.</w:t>
      </w:r>
    </w:p>
    <w:p w14:paraId="15EE024C" w14:textId="77777777" w:rsidR="004F4578" w:rsidRPr="00F01E01" w:rsidRDefault="004F4578" w:rsidP="00ED7ED5">
      <w:p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</w:p>
    <w:p w14:paraId="3A35A3CD" w14:textId="1670D563" w:rsidR="00507453" w:rsidRPr="00F01E01" w:rsidRDefault="00507453" w:rsidP="00236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/>
        </w:rPr>
      </w:pPr>
      <w:r w:rsidRPr="00F01E01">
        <w:rPr>
          <w:b/>
          <w:bCs/>
          <w:lang/>
        </w:rPr>
        <w:t>Overall Objective</w:t>
      </w:r>
    </w:p>
    <w:p w14:paraId="36D9C3C5" w14:textId="75C3EF99" w:rsidR="00507453" w:rsidRPr="00507453" w:rsidRDefault="00507453" w:rsidP="00507453">
      <w:pPr>
        <w:spacing w:after="12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507453">
        <w:rPr>
          <w:rFonts w:ascii="Calibri" w:eastAsia="Times New Roman" w:hAnsi="Calibri" w:cs="Calibri"/>
          <w:color w:val="000000"/>
          <w:lang/>
        </w:rPr>
        <w:t xml:space="preserve">Overall objective of the training is to enhance the capacity of </w:t>
      </w:r>
      <w:r w:rsidRPr="00F01E01">
        <w:rPr>
          <w:rFonts w:ascii="Calibri" w:eastAsia="Times New Roman" w:hAnsi="Calibri" w:cs="Calibri"/>
          <w:color w:val="000000"/>
          <w:lang/>
        </w:rPr>
        <w:t>healthcare providers</w:t>
      </w:r>
      <w:r w:rsidRPr="00507453">
        <w:rPr>
          <w:rFonts w:ascii="Calibri" w:eastAsia="Times New Roman" w:hAnsi="Calibri" w:cs="Calibri"/>
          <w:color w:val="000000"/>
          <w:lang/>
        </w:rPr>
        <w:t xml:space="preserve"> </w:t>
      </w:r>
      <w:r w:rsidRPr="00F01E01">
        <w:t>on management of severe acute malnourished with complication children under five years and Maternal and Infant Young Child Feeding (MIYCN) protocol.</w:t>
      </w:r>
    </w:p>
    <w:p w14:paraId="5B381D4E" w14:textId="77777777" w:rsidR="00507453" w:rsidRPr="00507453" w:rsidRDefault="00507453" w:rsidP="00507453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14:paraId="12C910C8" w14:textId="4F538AF1" w:rsidR="00507453" w:rsidRPr="00F01E01" w:rsidRDefault="00507453" w:rsidP="00397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/>
        </w:rPr>
      </w:pPr>
      <w:r w:rsidRPr="00F01E01">
        <w:rPr>
          <w:b/>
          <w:bCs/>
          <w:lang/>
        </w:rPr>
        <w:t>Specific Objective</w:t>
      </w:r>
    </w:p>
    <w:p w14:paraId="6FA297B4" w14:textId="64E76318" w:rsidR="00507453" w:rsidRPr="00507453" w:rsidRDefault="00507453" w:rsidP="00F01E01">
      <w:pPr>
        <w:spacing w:after="12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507453">
        <w:rPr>
          <w:rFonts w:ascii="Calibri" w:eastAsia="Times New Roman" w:hAnsi="Calibri" w:cs="Calibri"/>
          <w:color w:val="000000"/>
          <w:lang/>
        </w:rPr>
        <w:t>The specific objectives of the training are:</w:t>
      </w:r>
    </w:p>
    <w:p w14:paraId="546564A8" w14:textId="78DCFB9E" w:rsidR="00507453" w:rsidRPr="00F01E01" w:rsidRDefault="00507453" w:rsidP="0050745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/>
        </w:rPr>
      </w:pPr>
      <w:r w:rsidRPr="00507453">
        <w:rPr>
          <w:rFonts w:ascii="Calibri" w:eastAsia="Times New Roman" w:hAnsi="Calibri" w:cs="Calibri"/>
          <w:color w:val="000000"/>
          <w:lang/>
        </w:rPr>
        <w:t xml:space="preserve">To </w:t>
      </w:r>
      <w:r w:rsidR="00F533B4">
        <w:rPr>
          <w:rFonts w:ascii="Calibri" w:eastAsia="Times New Roman" w:hAnsi="Calibri" w:cs="Calibri"/>
          <w:color w:val="000000"/>
          <w:lang/>
        </w:rPr>
        <w:t xml:space="preserve">train and enable </w:t>
      </w:r>
      <w:r w:rsidRPr="00507453">
        <w:rPr>
          <w:rFonts w:ascii="Calibri" w:eastAsia="Times New Roman" w:hAnsi="Calibri" w:cs="Calibri"/>
          <w:color w:val="000000"/>
          <w:lang/>
        </w:rPr>
        <w:t xml:space="preserve"> participants to understand</w:t>
      </w:r>
      <w:r w:rsidR="00F533B4">
        <w:rPr>
          <w:rFonts w:ascii="Calibri" w:eastAsia="Times New Roman" w:hAnsi="Calibri" w:cs="Calibri"/>
          <w:color w:val="000000"/>
          <w:lang/>
        </w:rPr>
        <w:t>, manage  and treat s</w:t>
      </w:r>
      <w:r w:rsidRPr="00507453">
        <w:rPr>
          <w:rFonts w:ascii="Calibri" w:eastAsia="Times New Roman" w:hAnsi="Calibri" w:cs="Calibri"/>
          <w:color w:val="000000"/>
          <w:lang/>
        </w:rPr>
        <w:t>evere</w:t>
      </w:r>
      <w:r w:rsidR="00F533B4">
        <w:rPr>
          <w:rFonts w:ascii="Calibri" w:eastAsia="Times New Roman" w:hAnsi="Calibri" w:cs="Calibri"/>
          <w:color w:val="000000"/>
          <w:lang/>
        </w:rPr>
        <w:t>ly</w:t>
      </w:r>
      <w:r w:rsidRPr="00507453">
        <w:rPr>
          <w:rFonts w:ascii="Calibri" w:eastAsia="Times New Roman" w:hAnsi="Calibri" w:cs="Calibri"/>
          <w:color w:val="000000"/>
          <w:lang/>
        </w:rPr>
        <w:t xml:space="preserve"> </w:t>
      </w:r>
      <w:r w:rsidR="00F533B4">
        <w:rPr>
          <w:rFonts w:ascii="Calibri" w:eastAsia="Times New Roman" w:hAnsi="Calibri" w:cs="Calibri"/>
          <w:color w:val="000000"/>
          <w:lang/>
        </w:rPr>
        <w:t>a</w:t>
      </w:r>
      <w:r w:rsidRPr="00507453">
        <w:rPr>
          <w:rFonts w:ascii="Calibri" w:eastAsia="Times New Roman" w:hAnsi="Calibri" w:cs="Calibri"/>
          <w:color w:val="000000"/>
          <w:lang/>
        </w:rPr>
        <w:t xml:space="preserve">cute </w:t>
      </w:r>
      <w:r w:rsidR="00F533B4">
        <w:rPr>
          <w:rFonts w:ascii="Calibri" w:eastAsia="Times New Roman" w:hAnsi="Calibri" w:cs="Calibri"/>
          <w:color w:val="000000"/>
          <w:lang/>
        </w:rPr>
        <w:t>malnourished children under 5 with complications</w:t>
      </w:r>
      <w:r w:rsidRPr="00507453">
        <w:rPr>
          <w:rFonts w:ascii="Calibri" w:eastAsia="Times New Roman" w:hAnsi="Calibri" w:cs="Calibri"/>
          <w:color w:val="000000"/>
          <w:lang/>
        </w:rPr>
        <w:t xml:space="preserve">  at </w:t>
      </w:r>
      <w:r w:rsidR="00F533B4">
        <w:rPr>
          <w:rFonts w:ascii="Calibri" w:eastAsia="Times New Roman" w:hAnsi="Calibri" w:cs="Calibri"/>
          <w:color w:val="000000"/>
          <w:lang/>
        </w:rPr>
        <w:t>NSCs</w:t>
      </w:r>
    </w:p>
    <w:p w14:paraId="3EE83D28" w14:textId="3AAEDA56" w:rsidR="00507453" w:rsidRPr="00F01E01" w:rsidRDefault="00507453" w:rsidP="0050745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/>
        </w:rPr>
      </w:pPr>
      <w:r w:rsidRPr="00F01E01">
        <w:rPr>
          <w:rFonts w:ascii="Calibri" w:eastAsia="Times New Roman" w:hAnsi="Calibri" w:cs="Calibri"/>
          <w:color w:val="000000"/>
          <w:lang/>
        </w:rPr>
        <w:t xml:space="preserve">To capacitate the participants on maternal and infant young children nutrition protocol at </w:t>
      </w:r>
      <w:r w:rsidR="00F533B4">
        <w:rPr>
          <w:rFonts w:ascii="Calibri" w:eastAsia="Times New Roman" w:hAnsi="Calibri" w:cs="Calibri"/>
          <w:color w:val="000000"/>
          <w:lang/>
        </w:rPr>
        <w:t>NSCs</w:t>
      </w:r>
    </w:p>
    <w:p w14:paraId="50D372B2" w14:textId="70B08DAC" w:rsidR="00507453" w:rsidRPr="00507453" w:rsidRDefault="00507453" w:rsidP="0050745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/>
        </w:rPr>
      </w:pPr>
      <w:r w:rsidRPr="00507453">
        <w:rPr>
          <w:rFonts w:ascii="Calibri" w:eastAsia="Times New Roman" w:hAnsi="Calibri" w:cs="Calibri"/>
          <w:color w:val="000000"/>
          <w:lang/>
        </w:rPr>
        <w:t xml:space="preserve">To make them able to practically adopt standard protocols as per the </w:t>
      </w:r>
      <w:r w:rsidRPr="00F01E01">
        <w:rPr>
          <w:rFonts w:ascii="Calibri" w:eastAsia="Times New Roman" w:hAnsi="Calibri" w:cs="Calibri"/>
          <w:color w:val="000000"/>
          <w:lang/>
        </w:rPr>
        <w:t xml:space="preserve">WHO </w:t>
      </w:r>
      <w:r w:rsidRPr="00507453">
        <w:rPr>
          <w:rFonts w:ascii="Calibri" w:eastAsia="Times New Roman" w:hAnsi="Calibri" w:cs="Calibri"/>
          <w:color w:val="000000"/>
          <w:lang/>
        </w:rPr>
        <w:t xml:space="preserve">manual/guidelines. </w:t>
      </w:r>
    </w:p>
    <w:p w14:paraId="490D7311" w14:textId="77777777" w:rsidR="00507453" w:rsidRPr="00F01E01" w:rsidRDefault="00507453" w:rsidP="00ED7ED5">
      <w:p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</w:p>
    <w:p w14:paraId="501A3A4C" w14:textId="77777777" w:rsidR="00507453" w:rsidRPr="00F01E01" w:rsidRDefault="00507453" w:rsidP="00ED7ED5">
      <w:p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</w:p>
    <w:p w14:paraId="3BDC5D0B" w14:textId="7B859E3E" w:rsidR="00ED7ED5" w:rsidRPr="00F01E01" w:rsidRDefault="00ED7ED5" w:rsidP="003974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b/>
          <w:bCs/>
        </w:rPr>
      </w:pPr>
      <w:r w:rsidRPr="00F01E01">
        <w:rPr>
          <w:b/>
          <w:bCs/>
        </w:rPr>
        <w:t>Methodology:</w:t>
      </w:r>
    </w:p>
    <w:p w14:paraId="0FEA3F9F" w14:textId="25E04767" w:rsidR="00ED7ED5" w:rsidRPr="00F01E01" w:rsidRDefault="00507453" w:rsidP="00ED7ED5">
      <w:pPr>
        <w:pStyle w:val="ListParagraph"/>
        <w:numPr>
          <w:ilvl w:val="0"/>
          <w:numId w:val="7"/>
        </w:numPr>
        <w:spacing w:after="0" w:line="276" w:lineRule="auto"/>
        <w:jc w:val="both"/>
      </w:pPr>
      <w:r w:rsidRPr="00F01E01">
        <w:t xml:space="preserve">Training will be </w:t>
      </w:r>
      <w:r w:rsidR="00CF0A35" w:rsidRPr="00F01E01">
        <w:t>for five days</w:t>
      </w:r>
      <w:r w:rsidRPr="00F01E01">
        <w:t xml:space="preserve"> on the WHO manual/guideline on the inpatient management of SAM with complications. </w:t>
      </w:r>
    </w:p>
    <w:p w14:paraId="43ABCEE7" w14:textId="00847DDB" w:rsidR="00CF0A35" w:rsidRPr="00F01E01" w:rsidRDefault="00CF0A35" w:rsidP="00ED7ED5">
      <w:pPr>
        <w:pStyle w:val="ListParagraph"/>
        <w:numPr>
          <w:ilvl w:val="0"/>
          <w:numId w:val="7"/>
        </w:numPr>
        <w:spacing w:after="0" w:line="276" w:lineRule="auto"/>
        <w:jc w:val="both"/>
      </w:pPr>
      <w:r w:rsidRPr="00F01E01">
        <w:t>Pre/</w:t>
      </w:r>
      <w:proofErr w:type="spellStart"/>
      <w:r w:rsidRPr="00F01E01">
        <w:t>Post test</w:t>
      </w:r>
      <w:proofErr w:type="spellEnd"/>
      <w:r w:rsidRPr="00F01E01">
        <w:t xml:space="preserve"> to gauge the knowledge and learning of participants through this training.</w:t>
      </w:r>
    </w:p>
    <w:p w14:paraId="3782227F" w14:textId="0B0B4222" w:rsidR="00CF0A35" w:rsidRPr="00F01E01" w:rsidRDefault="003E173A" w:rsidP="00ED7ED5">
      <w:pPr>
        <w:pStyle w:val="ListParagraph"/>
        <w:numPr>
          <w:ilvl w:val="0"/>
          <w:numId w:val="7"/>
        </w:numPr>
        <w:spacing w:after="0" w:line="276" w:lineRule="auto"/>
        <w:jc w:val="both"/>
      </w:pPr>
      <w:r w:rsidRPr="00F01E01">
        <w:t>Standard t</w:t>
      </w:r>
      <w:r w:rsidR="00CF0A35" w:rsidRPr="00F01E01">
        <w:t>ra</w:t>
      </w:r>
      <w:r w:rsidRPr="00F01E01">
        <w:t>ining method</w:t>
      </w:r>
      <w:r w:rsidR="00F533B4">
        <w:t>s will be</w:t>
      </w:r>
      <w:r w:rsidRPr="00F01E01">
        <w:t xml:space="preserve"> used for adults and defined in the WHO manual.</w:t>
      </w:r>
    </w:p>
    <w:p w14:paraId="63E89ED9" w14:textId="77777777" w:rsidR="00507453" w:rsidRPr="00F01E01" w:rsidRDefault="00507453" w:rsidP="00ED7ED5">
      <w:pPr>
        <w:spacing w:after="0" w:line="276" w:lineRule="auto"/>
        <w:rPr>
          <w:b/>
          <w:bCs/>
        </w:rPr>
      </w:pPr>
    </w:p>
    <w:p w14:paraId="5662DA58" w14:textId="66BFFBA9" w:rsidR="00ED7ED5" w:rsidRPr="00F01E01" w:rsidRDefault="00ED7ED5" w:rsidP="0039743D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F01E01">
        <w:rPr>
          <w:b/>
          <w:bCs/>
        </w:rPr>
        <w:t xml:space="preserve">Deliverables: </w:t>
      </w:r>
    </w:p>
    <w:p w14:paraId="48606506" w14:textId="34A828B8" w:rsidR="00ED7ED5" w:rsidRPr="00F01E01" w:rsidRDefault="00ED7ED5" w:rsidP="00455C8D">
      <w:pPr>
        <w:pStyle w:val="ListParagraph"/>
        <w:numPr>
          <w:ilvl w:val="0"/>
          <w:numId w:val="8"/>
        </w:numPr>
        <w:spacing w:after="0" w:line="276" w:lineRule="auto"/>
      </w:pPr>
      <w:r w:rsidRPr="00F01E01">
        <w:t xml:space="preserve">Inception report </w:t>
      </w:r>
      <w:r w:rsidR="00CF0A35" w:rsidRPr="00F01E01">
        <w:t>on training</w:t>
      </w:r>
    </w:p>
    <w:p w14:paraId="688930EF" w14:textId="7B3BCBE7" w:rsidR="00833F8D" w:rsidRPr="00F01E01" w:rsidRDefault="00ED7ED5" w:rsidP="00455C8D">
      <w:pPr>
        <w:pStyle w:val="ListParagraph"/>
        <w:numPr>
          <w:ilvl w:val="0"/>
          <w:numId w:val="8"/>
        </w:numPr>
        <w:spacing w:after="0" w:line="276" w:lineRule="auto"/>
      </w:pPr>
      <w:r w:rsidRPr="00F01E01">
        <w:t xml:space="preserve">Final report of </w:t>
      </w:r>
      <w:r w:rsidR="00CF0A35" w:rsidRPr="00F01E01">
        <w:t>training</w:t>
      </w:r>
    </w:p>
    <w:p w14:paraId="6949F881" w14:textId="77777777" w:rsidR="00CF0A35" w:rsidRPr="00F01E01" w:rsidRDefault="00CF0A35" w:rsidP="00CF0A35">
      <w:pPr>
        <w:pStyle w:val="ListParagraph"/>
        <w:spacing w:after="0" w:line="276" w:lineRule="auto"/>
      </w:pPr>
    </w:p>
    <w:p w14:paraId="722740B9" w14:textId="77777777" w:rsidR="00833F8D" w:rsidRPr="00F01E01" w:rsidRDefault="00833F8D" w:rsidP="00ED7ED5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b/>
          <w:bCs/>
          <w:lang w:val="en-GB"/>
        </w:rPr>
      </w:pPr>
      <w:r w:rsidRPr="00F01E01">
        <w:rPr>
          <w:rFonts w:eastAsia="Calibri" w:cstheme="minorHAnsi"/>
          <w:b/>
          <w:bCs/>
          <w:lang w:val="en-GB"/>
        </w:rPr>
        <w:t xml:space="preserve">Planned timelines </w:t>
      </w:r>
      <w:r w:rsidRPr="00F01E01">
        <w:rPr>
          <w:rFonts w:eastAsia="Calibri" w:cstheme="minorHAnsi"/>
          <w:lang w:val="en-GB"/>
        </w:rPr>
        <w:t>(subject to confirmation)</w:t>
      </w:r>
    </w:p>
    <w:p w14:paraId="66EAFBBB" w14:textId="12B9E34D" w:rsidR="00833F8D" w:rsidRPr="00F01E01" w:rsidRDefault="00833F8D" w:rsidP="00ED7ED5">
      <w:pPr>
        <w:spacing w:after="0" w:line="276" w:lineRule="auto"/>
        <w:rPr>
          <w:rFonts w:eastAsia="Calibri" w:cstheme="minorHAnsi"/>
          <w:lang w:val="en-GB"/>
        </w:rPr>
      </w:pPr>
      <w:r w:rsidRPr="00F01E01">
        <w:rPr>
          <w:rFonts w:eastAsia="Calibri" w:cstheme="minorHAnsi"/>
          <w:lang w:val="en-GB"/>
        </w:rPr>
        <w:t xml:space="preserve">Start date: </w:t>
      </w:r>
      <w:r w:rsidR="00775877">
        <w:rPr>
          <w:rFonts w:eastAsia="Calibri" w:cstheme="minorHAnsi"/>
          <w:lang w:val="en-GB"/>
        </w:rPr>
        <w:t>4</w:t>
      </w:r>
      <w:r w:rsidR="00775877" w:rsidRPr="00775877">
        <w:rPr>
          <w:rFonts w:eastAsia="Calibri" w:cstheme="minorHAnsi"/>
          <w:vertAlign w:val="superscript"/>
          <w:lang w:val="en-GB"/>
        </w:rPr>
        <w:t>th</w:t>
      </w:r>
      <w:r w:rsidR="00775877">
        <w:rPr>
          <w:rFonts w:eastAsia="Calibri" w:cstheme="minorHAnsi"/>
          <w:lang w:val="en-GB"/>
        </w:rPr>
        <w:t xml:space="preserve"> March 2024</w:t>
      </w:r>
    </w:p>
    <w:p w14:paraId="5FC81EF5" w14:textId="1353CB2F" w:rsidR="00833F8D" w:rsidRPr="00F01E01" w:rsidRDefault="00833F8D" w:rsidP="00ED7ED5">
      <w:pPr>
        <w:spacing w:after="0" w:line="276" w:lineRule="auto"/>
        <w:rPr>
          <w:rFonts w:eastAsia="Calibri" w:cstheme="minorHAnsi"/>
          <w:lang w:val="en-GB"/>
        </w:rPr>
      </w:pPr>
      <w:r w:rsidRPr="00F01E01">
        <w:rPr>
          <w:rFonts w:eastAsia="Calibri" w:cstheme="minorHAnsi"/>
          <w:lang w:val="en-GB"/>
        </w:rPr>
        <w:t>End date:</w:t>
      </w:r>
      <w:r w:rsidR="00B431AE" w:rsidRPr="00F01E01">
        <w:rPr>
          <w:rFonts w:eastAsia="Calibri" w:cstheme="minorHAnsi"/>
          <w:lang w:val="en-GB"/>
        </w:rPr>
        <w:t xml:space="preserve"> </w:t>
      </w:r>
      <w:r w:rsidR="00ED7ED5" w:rsidRPr="00F01E01">
        <w:rPr>
          <w:rFonts w:eastAsia="Calibri" w:cstheme="minorHAnsi"/>
          <w:lang w:val="en-GB"/>
        </w:rPr>
        <w:t xml:space="preserve"> </w:t>
      </w:r>
      <w:r w:rsidR="00775877">
        <w:rPr>
          <w:rFonts w:eastAsia="Calibri" w:cstheme="minorHAnsi"/>
          <w:lang w:val="en-GB"/>
        </w:rPr>
        <w:t>4</w:t>
      </w:r>
      <w:r w:rsidR="00775877" w:rsidRPr="00775877">
        <w:rPr>
          <w:rFonts w:eastAsia="Calibri" w:cstheme="minorHAnsi"/>
          <w:vertAlign w:val="superscript"/>
          <w:lang w:val="en-GB"/>
        </w:rPr>
        <w:t>th</w:t>
      </w:r>
      <w:r w:rsidR="00775877">
        <w:rPr>
          <w:rFonts w:eastAsia="Calibri" w:cstheme="minorHAnsi"/>
          <w:lang w:val="en-GB"/>
        </w:rPr>
        <w:t xml:space="preserve"> April 2024</w:t>
      </w:r>
    </w:p>
    <w:p w14:paraId="5FFF3C66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3824EAD3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7E5F5641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179055C7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47BB53B5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7217231B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3B05BE7F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07BBB615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3C91CF6E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71B21552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18FCD887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4FE97A21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37A6C582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0DC8579F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05907F7C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6750A641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53DED3CC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362913B7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787C9EEF" w14:textId="77777777" w:rsidR="003E173A" w:rsidRPr="00F01E01" w:rsidRDefault="003E173A" w:rsidP="003E173A">
      <w:pPr>
        <w:rPr>
          <w:rFonts w:eastAsia="Calibri" w:cstheme="minorHAnsi"/>
          <w:lang w:val="en-GB"/>
        </w:rPr>
      </w:pPr>
    </w:p>
    <w:p w14:paraId="3584CDC7" w14:textId="42D727C1" w:rsidR="003E173A" w:rsidRPr="00F01E01" w:rsidRDefault="003E173A" w:rsidP="003E173A">
      <w:pPr>
        <w:tabs>
          <w:tab w:val="left" w:pos="8810"/>
        </w:tabs>
        <w:rPr>
          <w:rFonts w:eastAsia="Calibri" w:cstheme="minorHAnsi"/>
          <w:lang w:val="en-GB"/>
        </w:rPr>
      </w:pPr>
      <w:r w:rsidRPr="00F01E01">
        <w:rPr>
          <w:rFonts w:eastAsia="Calibri" w:cstheme="minorHAnsi"/>
          <w:lang w:val="en-GB"/>
        </w:rPr>
        <w:tab/>
      </w:r>
    </w:p>
    <w:sectPr w:rsidR="003E173A" w:rsidRPr="00F01E01" w:rsidSect="002325B9">
      <w:footerReference w:type="default" r:id="rId8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F588" w14:textId="77777777" w:rsidR="008843AA" w:rsidRDefault="008843AA" w:rsidP="00B431AE">
      <w:pPr>
        <w:spacing w:after="0" w:line="240" w:lineRule="auto"/>
      </w:pPr>
      <w:r>
        <w:separator/>
      </w:r>
    </w:p>
  </w:endnote>
  <w:endnote w:type="continuationSeparator" w:id="0">
    <w:p w14:paraId="05CEBCC6" w14:textId="77777777" w:rsidR="008843AA" w:rsidRDefault="008843AA" w:rsidP="00B4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440F" w14:textId="609E9345" w:rsidR="00514259" w:rsidRPr="008902EB" w:rsidRDefault="00B431AE" w:rsidP="005841EF">
    <w:pPr>
      <w:pStyle w:val="Footer"/>
      <w:jc w:val="right"/>
      <w:rPr>
        <w:b/>
        <w:bCs/>
        <w:color w:val="808080"/>
        <w:sz w:val="14"/>
        <w:szCs w:val="14"/>
      </w:rPr>
    </w:pPr>
    <w:r>
      <w:rPr>
        <w:b/>
        <w:bCs/>
        <w:color w:val="808080"/>
        <w:sz w:val="14"/>
        <w:szCs w:val="14"/>
      </w:rPr>
      <w:t>APW</w:t>
    </w:r>
    <w:r w:rsidR="00BD4F6A" w:rsidRPr="008902EB">
      <w:rPr>
        <w:b/>
        <w:bCs/>
        <w:color w:val="808080"/>
        <w:sz w:val="14"/>
        <w:szCs w:val="14"/>
      </w:rPr>
      <w:t xml:space="preserve">_TermsOfReferenceTemplate_Version2 </w:t>
    </w:r>
  </w:p>
  <w:p w14:paraId="0D14BC95" w14:textId="24B6E444" w:rsidR="00514259" w:rsidRPr="008902EB" w:rsidRDefault="00BD4F6A" w:rsidP="005841EF">
    <w:pPr>
      <w:pStyle w:val="Footer"/>
      <w:jc w:val="right"/>
      <w:rPr>
        <w:b/>
        <w:bCs/>
        <w:color w:val="808080"/>
        <w:sz w:val="14"/>
        <w:szCs w:val="14"/>
      </w:rPr>
    </w:pPr>
    <w:r w:rsidRPr="008902EB">
      <w:rPr>
        <w:b/>
        <w:bCs/>
        <w:color w:val="808080"/>
        <w:spacing w:val="60"/>
        <w:sz w:val="14"/>
        <w:szCs w:val="14"/>
      </w:rPr>
      <w:t>Page</w:t>
    </w:r>
    <w:r w:rsidRPr="008902EB">
      <w:rPr>
        <w:b/>
        <w:bCs/>
        <w:color w:val="808080"/>
        <w:sz w:val="14"/>
        <w:szCs w:val="14"/>
      </w:rPr>
      <w:t xml:space="preserve"> | </w:t>
    </w:r>
    <w:r w:rsidRPr="008902EB">
      <w:rPr>
        <w:b/>
        <w:bCs/>
        <w:color w:val="808080"/>
        <w:sz w:val="14"/>
        <w:szCs w:val="14"/>
      </w:rPr>
      <w:fldChar w:fldCharType="begin"/>
    </w:r>
    <w:r w:rsidRPr="008902EB">
      <w:rPr>
        <w:b/>
        <w:bCs/>
        <w:color w:val="808080"/>
        <w:sz w:val="14"/>
        <w:szCs w:val="14"/>
      </w:rPr>
      <w:instrText xml:space="preserve"> PAGE   \* MERGEFORMAT </w:instrText>
    </w:r>
    <w:r w:rsidRPr="008902EB">
      <w:rPr>
        <w:b/>
        <w:bCs/>
        <w:color w:val="808080"/>
        <w:sz w:val="14"/>
        <w:szCs w:val="14"/>
      </w:rPr>
      <w:fldChar w:fldCharType="separate"/>
    </w:r>
    <w:r w:rsidR="00C44AFA">
      <w:rPr>
        <w:b/>
        <w:bCs/>
        <w:noProof/>
        <w:color w:val="808080"/>
        <w:sz w:val="14"/>
        <w:szCs w:val="14"/>
      </w:rPr>
      <w:t>2</w:t>
    </w:r>
    <w:r w:rsidRPr="008902EB">
      <w:rPr>
        <w:b/>
        <w:bCs/>
        <w:noProof/>
        <w:color w:val="808080"/>
        <w:sz w:val="14"/>
        <w:szCs w:val="14"/>
      </w:rPr>
      <w:fldChar w:fldCharType="end"/>
    </w:r>
  </w:p>
  <w:p w14:paraId="6F935E64" w14:textId="77777777" w:rsidR="00514259" w:rsidRDefault="0051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50529" w14:textId="77777777" w:rsidR="008843AA" w:rsidRDefault="008843AA" w:rsidP="00B431AE">
      <w:pPr>
        <w:spacing w:after="0" w:line="240" w:lineRule="auto"/>
      </w:pPr>
      <w:r>
        <w:separator/>
      </w:r>
    </w:p>
  </w:footnote>
  <w:footnote w:type="continuationSeparator" w:id="0">
    <w:p w14:paraId="5376BCCF" w14:textId="77777777" w:rsidR="008843AA" w:rsidRDefault="008843AA" w:rsidP="00B43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A92"/>
    <w:multiLevelType w:val="hybridMultilevel"/>
    <w:tmpl w:val="A7E6B7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3AE"/>
    <w:multiLevelType w:val="hybridMultilevel"/>
    <w:tmpl w:val="92E271D4"/>
    <w:lvl w:ilvl="0" w:tplc="AA20F8E2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EA7"/>
    <w:multiLevelType w:val="hybridMultilevel"/>
    <w:tmpl w:val="7EFAB1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24D8"/>
    <w:multiLevelType w:val="hybridMultilevel"/>
    <w:tmpl w:val="43A234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524C"/>
    <w:multiLevelType w:val="hybridMultilevel"/>
    <w:tmpl w:val="0296AD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9615B"/>
    <w:multiLevelType w:val="multilevel"/>
    <w:tmpl w:val="641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472CD"/>
    <w:multiLevelType w:val="hybridMultilevel"/>
    <w:tmpl w:val="D1089C9E"/>
    <w:lvl w:ilvl="0" w:tplc="F348B64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12BC7"/>
    <w:multiLevelType w:val="hybridMultilevel"/>
    <w:tmpl w:val="4774B7B0"/>
    <w:lvl w:ilvl="0" w:tplc="8EBE8B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C3FBD"/>
    <w:multiLevelType w:val="hybridMultilevel"/>
    <w:tmpl w:val="1046CE02"/>
    <w:lvl w:ilvl="0" w:tplc="CE9840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8D"/>
    <w:rsid w:val="00025C17"/>
    <w:rsid w:val="00032621"/>
    <w:rsid w:val="00083542"/>
    <w:rsid w:val="000C5F80"/>
    <w:rsid w:val="0010232C"/>
    <w:rsid w:val="001A2F18"/>
    <w:rsid w:val="001E5ED7"/>
    <w:rsid w:val="002074D6"/>
    <w:rsid w:val="00217C0B"/>
    <w:rsid w:val="002325B9"/>
    <w:rsid w:val="00236BF9"/>
    <w:rsid w:val="00296E6A"/>
    <w:rsid w:val="002C3502"/>
    <w:rsid w:val="003729AF"/>
    <w:rsid w:val="0039743D"/>
    <w:rsid w:val="003E173A"/>
    <w:rsid w:val="0041735C"/>
    <w:rsid w:val="00455C8D"/>
    <w:rsid w:val="00464962"/>
    <w:rsid w:val="0047107D"/>
    <w:rsid w:val="004773C7"/>
    <w:rsid w:val="004A789D"/>
    <w:rsid w:val="004F4578"/>
    <w:rsid w:val="00507453"/>
    <w:rsid w:val="00514259"/>
    <w:rsid w:val="00516CEB"/>
    <w:rsid w:val="00565A22"/>
    <w:rsid w:val="00595792"/>
    <w:rsid w:val="005C7041"/>
    <w:rsid w:val="005E4B4B"/>
    <w:rsid w:val="006234EF"/>
    <w:rsid w:val="0068045A"/>
    <w:rsid w:val="00683544"/>
    <w:rsid w:val="00684B85"/>
    <w:rsid w:val="006A6233"/>
    <w:rsid w:val="00775877"/>
    <w:rsid w:val="00833F8D"/>
    <w:rsid w:val="008843AA"/>
    <w:rsid w:val="009640CE"/>
    <w:rsid w:val="00A35BFD"/>
    <w:rsid w:val="00A5173B"/>
    <w:rsid w:val="00A54D29"/>
    <w:rsid w:val="00AD0F05"/>
    <w:rsid w:val="00B2673D"/>
    <w:rsid w:val="00B431AE"/>
    <w:rsid w:val="00BD4F6A"/>
    <w:rsid w:val="00C16D8C"/>
    <w:rsid w:val="00C44AFA"/>
    <w:rsid w:val="00C7290A"/>
    <w:rsid w:val="00CF0A35"/>
    <w:rsid w:val="00D9000A"/>
    <w:rsid w:val="00DC020E"/>
    <w:rsid w:val="00DC5B44"/>
    <w:rsid w:val="00DD6383"/>
    <w:rsid w:val="00E0119E"/>
    <w:rsid w:val="00E10C0F"/>
    <w:rsid w:val="00E62FEB"/>
    <w:rsid w:val="00ED7ED5"/>
    <w:rsid w:val="00EF0D17"/>
    <w:rsid w:val="00F01E01"/>
    <w:rsid w:val="00F02B59"/>
    <w:rsid w:val="00F533B4"/>
    <w:rsid w:val="00F62E58"/>
    <w:rsid w:val="00F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D538"/>
  <w15:chartTrackingRefBased/>
  <w15:docId w15:val="{3DCD3FDD-A5D0-4793-BF5E-DEE07206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F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8D"/>
    <w:rPr>
      <w:lang w:val="en-US"/>
    </w:rPr>
  </w:style>
  <w:style w:type="table" w:styleId="TableGrid">
    <w:name w:val="Table Grid"/>
    <w:basedOn w:val="TableNormal"/>
    <w:uiPriority w:val="59"/>
    <w:rsid w:val="00833F8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F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AE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0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NISHTAR, DR Noureen</dc:creator>
  <cp:keywords/>
  <dc:description/>
  <cp:lastModifiedBy>user</cp:lastModifiedBy>
  <cp:revision>2</cp:revision>
  <cp:lastPrinted>2021-11-16T09:23:00Z</cp:lastPrinted>
  <dcterms:created xsi:type="dcterms:W3CDTF">2024-03-08T10:45:00Z</dcterms:created>
  <dcterms:modified xsi:type="dcterms:W3CDTF">2024-03-08T10:45:00Z</dcterms:modified>
</cp:coreProperties>
</file>