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0"/>
        <w:gridCol w:w="6141"/>
      </w:tblGrid>
      <w:tr w:rsidR="000004D1" w14:paraId="19806D42" w14:textId="77777777" w:rsidTr="000559AD">
        <w:tc>
          <w:tcPr>
            <w:tcW w:w="3618" w:type="dxa"/>
            <w:vAlign w:val="center"/>
          </w:tcPr>
          <w:p w14:paraId="0B0B9D12" w14:textId="2446863A" w:rsidR="000004D1" w:rsidRDefault="00C85A50" w:rsidP="004D6792">
            <w:pPr>
              <w:jc w:val="both"/>
              <w:rPr>
                <w:rFonts w:asciiTheme="majorBidi" w:hAnsiTheme="majorBidi" w:cstheme="majorBidi"/>
                <w:noProof/>
                <w:lang w:eastAsia="en-GB"/>
              </w:rPr>
            </w:pPr>
            <w:r w:rsidRPr="00482EED">
              <w:rPr>
                <w:rFonts w:cstheme="minorHAnsi"/>
                <w:noProof/>
                <w:lang w:val="en-US"/>
              </w:rPr>
              <w:drawing>
                <wp:inline distT="0" distB="0" distL="0" distR="0" wp14:anchorId="4098183E" wp14:editId="25E6CCB4">
                  <wp:extent cx="1724188" cy="54346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EN-C-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5375" cy="543839"/>
                          </a:xfrm>
                          <a:prstGeom prst="rect">
                            <a:avLst/>
                          </a:prstGeom>
                        </pic:spPr>
                      </pic:pic>
                    </a:graphicData>
                  </a:graphic>
                </wp:inline>
              </w:drawing>
            </w:r>
          </w:p>
        </w:tc>
        <w:tc>
          <w:tcPr>
            <w:tcW w:w="6210" w:type="dxa"/>
            <w:vAlign w:val="center"/>
          </w:tcPr>
          <w:p w14:paraId="5795663F" w14:textId="60D5359C" w:rsidR="000004D1" w:rsidRPr="000004D1" w:rsidRDefault="000004D1" w:rsidP="004D6792">
            <w:pPr>
              <w:rPr>
                <w:rFonts w:cstheme="minorHAnsi"/>
                <w:b/>
                <w:bCs/>
                <w:noProof/>
                <w:sz w:val="36"/>
                <w:szCs w:val="36"/>
                <w:lang w:eastAsia="en-GB"/>
              </w:rPr>
            </w:pPr>
          </w:p>
        </w:tc>
      </w:tr>
    </w:tbl>
    <w:p w14:paraId="1238F79A" w14:textId="77777777" w:rsidR="00C05E37" w:rsidRDefault="000004D1" w:rsidP="004D6792">
      <w:pPr>
        <w:spacing w:after="0" w:line="240" w:lineRule="auto"/>
        <w:jc w:val="center"/>
        <w:rPr>
          <w:b/>
          <w:bCs/>
          <w:sz w:val="36"/>
          <w:szCs w:val="36"/>
        </w:rPr>
      </w:pPr>
      <w:r w:rsidRPr="000004D1">
        <w:rPr>
          <w:b/>
          <w:bCs/>
          <w:sz w:val="36"/>
          <w:szCs w:val="36"/>
        </w:rPr>
        <w:t>Terms of Reference</w:t>
      </w:r>
    </w:p>
    <w:p w14:paraId="6FE016B1" w14:textId="2936834E" w:rsidR="000004D1" w:rsidRPr="000004D1" w:rsidRDefault="000004D1" w:rsidP="004D6792">
      <w:pPr>
        <w:spacing w:after="0" w:line="240" w:lineRule="auto"/>
        <w:jc w:val="both"/>
        <w:rPr>
          <w:rFonts w:eastAsia="MS Gothic" w:cstheme="minorHAnsi"/>
        </w:rPr>
      </w:pP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7120"/>
      </w:tblGrid>
      <w:tr w:rsidR="000004D1" w:rsidRPr="009D001F" w14:paraId="4755AC10" w14:textId="77777777" w:rsidTr="009D001F">
        <w:trPr>
          <w:jc w:val="center"/>
        </w:trPr>
        <w:tc>
          <w:tcPr>
            <w:tcW w:w="2122" w:type="dxa"/>
          </w:tcPr>
          <w:p w14:paraId="02D3810F" w14:textId="77777777" w:rsidR="000004D1" w:rsidRPr="009D001F" w:rsidRDefault="000004D1" w:rsidP="004D6792">
            <w:pPr>
              <w:jc w:val="both"/>
              <w:rPr>
                <w:rFonts w:cstheme="minorHAnsi"/>
              </w:rPr>
            </w:pPr>
            <w:r w:rsidRPr="009D001F">
              <w:rPr>
                <w:rFonts w:cstheme="minorHAnsi"/>
              </w:rPr>
              <w:t>Unit:</w:t>
            </w:r>
          </w:p>
        </w:tc>
        <w:tc>
          <w:tcPr>
            <w:tcW w:w="7120" w:type="dxa"/>
          </w:tcPr>
          <w:p w14:paraId="070AE090" w14:textId="5B1FC92B" w:rsidR="000004D1" w:rsidRPr="009D001F" w:rsidRDefault="009D001F" w:rsidP="004D6792">
            <w:pPr>
              <w:jc w:val="both"/>
              <w:rPr>
                <w:rFonts w:cstheme="minorHAnsi"/>
              </w:rPr>
            </w:pPr>
            <w:r>
              <w:rPr>
                <w:rFonts w:cstheme="minorHAnsi"/>
              </w:rPr>
              <w:t>Health promotion through the life course, R</w:t>
            </w:r>
            <w:r w:rsidR="00BF0AEE" w:rsidRPr="009D001F">
              <w:rPr>
                <w:rFonts w:cstheme="minorHAnsi"/>
              </w:rPr>
              <w:t>MNC</w:t>
            </w:r>
            <w:r w:rsidR="00EE4377" w:rsidRPr="009D001F">
              <w:rPr>
                <w:rFonts w:cstheme="minorHAnsi"/>
              </w:rPr>
              <w:t>A</w:t>
            </w:r>
            <w:r w:rsidR="00BF0AEE" w:rsidRPr="009D001F">
              <w:rPr>
                <w:rFonts w:cstheme="minorHAnsi"/>
              </w:rPr>
              <w:t>H</w:t>
            </w:r>
            <w:r w:rsidR="00D2783B" w:rsidRPr="009D001F">
              <w:rPr>
                <w:rFonts w:cstheme="minorHAnsi"/>
              </w:rPr>
              <w:t xml:space="preserve"> – CAT-3</w:t>
            </w:r>
          </w:p>
        </w:tc>
      </w:tr>
      <w:tr w:rsidR="000004D1" w:rsidRPr="009D001F" w14:paraId="56124959" w14:textId="77777777" w:rsidTr="009D001F">
        <w:trPr>
          <w:jc w:val="center"/>
        </w:trPr>
        <w:tc>
          <w:tcPr>
            <w:tcW w:w="2122" w:type="dxa"/>
          </w:tcPr>
          <w:p w14:paraId="3CB6B1AD" w14:textId="77777777" w:rsidR="000004D1" w:rsidRPr="009D001F" w:rsidRDefault="00C31D3E" w:rsidP="004D6792">
            <w:pPr>
              <w:jc w:val="both"/>
              <w:rPr>
                <w:rFonts w:cstheme="minorHAnsi"/>
              </w:rPr>
            </w:pPr>
            <w:r w:rsidRPr="009D001F">
              <w:rPr>
                <w:rFonts w:cstheme="minorHAnsi"/>
              </w:rPr>
              <w:t xml:space="preserve">Country Office: </w:t>
            </w:r>
          </w:p>
        </w:tc>
        <w:tc>
          <w:tcPr>
            <w:tcW w:w="7120" w:type="dxa"/>
          </w:tcPr>
          <w:p w14:paraId="47CB1C87" w14:textId="77777777" w:rsidR="000004D1" w:rsidRPr="009D001F" w:rsidRDefault="00C31D3E" w:rsidP="004D6792">
            <w:pPr>
              <w:jc w:val="both"/>
              <w:rPr>
                <w:rFonts w:cstheme="minorHAnsi"/>
              </w:rPr>
            </w:pPr>
            <w:r w:rsidRPr="009D001F">
              <w:rPr>
                <w:rFonts w:cstheme="minorHAnsi"/>
              </w:rPr>
              <w:t>Pakistan</w:t>
            </w:r>
          </w:p>
        </w:tc>
      </w:tr>
    </w:tbl>
    <w:p w14:paraId="1694C12A" w14:textId="77777777" w:rsidR="000004D1" w:rsidRDefault="000004D1" w:rsidP="004D6792">
      <w:pPr>
        <w:spacing w:after="0" w:line="240" w:lineRule="auto"/>
        <w:jc w:val="both"/>
        <w:rPr>
          <w:rFonts w:cstheme="minorHAnsi"/>
        </w:rPr>
      </w:pPr>
    </w:p>
    <w:p w14:paraId="63C315F6" w14:textId="77777777" w:rsidR="000004D1" w:rsidRPr="000004D1" w:rsidRDefault="00DD12DB" w:rsidP="004D6792">
      <w:pPr>
        <w:pStyle w:val="ListParagraph"/>
        <w:numPr>
          <w:ilvl w:val="0"/>
          <w:numId w:val="1"/>
        </w:numPr>
        <w:spacing w:after="0" w:line="240" w:lineRule="auto"/>
        <w:jc w:val="both"/>
        <w:rPr>
          <w:rFonts w:cstheme="minorHAnsi"/>
          <w:b/>
          <w:bCs/>
        </w:rPr>
      </w:pPr>
      <w:r>
        <w:rPr>
          <w:rFonts w:cstheme="minorHAnsi"/>
          <w:b/>
          <w:bCs/>
        </w:rPr>
        <w:t xml:space="preserve">Purpose of the </w:t>
      </w:r>
      <w:r w:rsidR="00740341">
        <w:rPr>
          <w:rFonts w:cstheme="minorHAnsi"/>
          <w:b/>
          <w:bCs/>
        </w:rPr>
        <w:t xml:space="preserve">Consultancy </w:t>
      </w:r>
    </w:p>
    <w:p w14:paraId="4E2E76ED" w14:textId="06C3338B" w:rsidR="000004D1" w:rsidRDefault="00A850F2" w:rsidP="004D6792">
      <w:pPr>
        <w:spacing w:after="0" w:line="240" w:lineRule="auto"/>
        <w:jc w:val="both"/>
        <w:rPr>
          <w:rFonts w:cstheme="minorHAnsi"/>
          <w:szCs w:val="20"/>
        </w:rPr>
      </w:pPr>
      <w:r w:rsidRPr="004D6792">
        <w:rPr>
          <w:rFonts w:cstheme="minorHAnsi"/>
          <w:szCs w:val="20"/>
        </w:rPr>
        <w:t xml:space="preserve">The purpose of this </w:t>
      </w:r>
      <w:r w:rsidR="003C3998" w:rsidRPr="004D6792">
        <w:rPr>
          <w:rFonts w:cstheme="minorHAnsi"/>
          <w:szCs w:val="20"/>
        </w:rPr>
        <w:t xml:space="preserve">consultancy </w:t>
      </w:r>
      <w:r w:rsidR="00806EF7" w:rsidRPr="004D6792">
        <w:rPr>
          <w:rFonts w:cstheme="minorHAnsi"/>
          <w:szCs w:val="20"/>
        </w:rPr>
        <w:t xml:space="preserve">is to </w:t>
      </w:r>
      <w:r w:rsidR="00E914AE">
        <w:rPr>
          <w:rFonts w:cstheme="minorHAnsi"/>
          <w:szCs w:val="20"/>
        </w:rPr>
        <w:t xml:space="preserve">support the </w:t>
      </w:r>
      <w:r w:rsidR="00E563E8">
        <w:rPr>
          <w:rFonts w:cstheme="minorHAnsi"/>
          <w:szCs w:val="20"/>
        </w:rPr>
        <w:t xml:space="preserve">Ministry and </w:t>
      </w:r>
      <w:r w:rsidR="00E914AE">
        <w:rPr>
          <w:rFonts w:cstheme="minorHAnsi"/>
          <w:szCs w:val="20"/>
        </w:rPr>
        <w:t>provincial health department in</w:t>
      </w:r>
      <w:r w:rsidR="00AC341D">
        <w:rPr>
          <w:rFonts w:cstheme="minorHAnsi"/>
          <w:szCs w:val="20"/>
        </w:rPr>
        <w:t xml:space="preserve"> adopting legislations </w:t>
      </w:r>
      <w:r w:rsidR="009C1A99">
        <w:rPr>
          <w:rFonts w:cstheme="minorHAnsi"/>
          <w:szCs w:val="20"/>
        </w:rPr>
        <w:t>for mandatory notification of maternal</w:t>
      </w:r>
      <w:r w:rsidR="00E563E8">
        <w:rPr>
          <w:rFonts w:cstheme="minorHAnsi"/>
          <w:szCs w:val="20"/>
        </w:rPr>
        <w:t xml:space="preserve"> and perinatal</w:t>
      </w:r>
      <w:r w:rsidR="009C1A99">
        <w:rPr>
          <w:rFonts w:cstheme="minorHAnsi"/>
          <w:szCs w:val="20"/>
        </w:rPr>
        <w:t xml:space="preserve"> deaths</w:t>
      </w:r>
      <w:r w:rsidR="007F502B">
        <w:rPr>
          <w:rFonts w:cstheme="minorHAnsi"/>
          <w:szCs w:val="20"/>
        </w:rPr>
        <w:t xml:space="preserve">. </w:t>
      </w:r>
    </w:p>
    <w:p w14:paraId="54AD0F7C" w14:textId="77777777" w:rsidR="009D001F" w:rsidRPr="004D6792" w:rsidRDefault="009D001F" w:rsidP="004D6792">
      <w:pPr>
        <w:spacing w:after="0" w:line="240" w:lineRule="auto"/>
        <w:jc w:val="both"/>
        <w:rPr>
          <w:rFonts w:cstheme="minorHAnsi"/>
          <w:szCs w:val="20"/>
        </w:rPr>
      </w:pPr>
    </w:p>
    <w:p w14:paraId="679545E6" w14:textId="77777777" w:rsidR="000004D1" w:rsidRPr="00EA5321" w:rsidRDefault="00DD12DB" w:rsidP="004D6792">
      <w:pPr>
        <w:pStyle w:val="ListParagraph"/>
        <w:numPr>
          <w:ilvl w:val="0"/>
          <w:numId w:val="1"/>
        </w:numPr>
        <w:spacing w:after="0" w:line="240" w:lineRule="auto"/>
        <w:jc w:val="both"/>
        <w:rPr>
          <w:rFonts w:cstheme="minorHAnsi"/>
          <w:b/>
          <w:bCs/>
        </w:rPr>
      </w:pPr>
      <w:r w:rsidRPr="00EA5321">
        <w:rPr>
          <w:rFonts w:cstheme="minorHAnsi"/>
          <w:b/>
          <w:bCs/>
        </w:rPr>
        <w:t>Background</w:t>
      </w:r>
    </w:p>
    <w:p w14:paraId="0A601048" w14:textId="3D3F16FE" w:rsidR="006C154C" w:rsidRDefault="006C154C" w:rsidP="00282AF1">
      <w:pPr>
        <w:pStyle w:val="ListParagraph"/>
        <w:autoSpaceDE w:val="0"/>
        <w:autoSpaceDN w:val="0"/>
        <w:adjustRightInd w:val="0"/>
        <w:spacing w:after="0" w:line="240" w:lineRule="auto"/>
        <w:ind w:left="0"/>
        <w:jc w:val="both"/>
        <w:rPr>
          <w:rFonts w:cstheme="minorHAnsi"/>
          <w:bCs/>
        </w:rPr>
      </w:pPr>
      <w:r>
        <w:rPr>
          <w:rFonts w:cs="Calibri"/>
          <w:szCs w:val="24"/>
        </w:rPr>
        <w:t>WHO Pakistan has supported the Ministry of National Health Services, Regulation &amp; Coordination (</w:t>
      </w:r>
      <w:proofErr w:type="spellStart"/>
      <w:r>
        <w:rPr>
          <w:rFonts w:cs="Calibri"/>
          <w:szCs w:val="24"/>
        </w:rPr>
        <w:t>MoNHSR&amp;C</w:t>
      </w:r>
      <w:proofErr w:type="spellEnd"/>
      <w:r>
        <w:rPr>
          <w:rFonts w:cs="Calibri"/>
          <w:szCs w:val="24"/>
        </w:rPr>
        <w:t xml:space="preserve">) in institutionalization of various quality of care tools. These include the </w:t>
      </w:r>
      <w:r w:rsidR="00F11402" w:rsidRPr="004D6792">
        <w:rPr>
          <w:rFonts w:cs="Calibri"/>
          <w:szCs w:val="24"/>
        </w:rPr>
        <w:t xml:space="preserve">Maternal and </w:t>
      </w:r>
      <w:r w:rsidR="00C85A50">
        <w:rPr>
          <w:rFonts w:cs="Calibri"/>
          <w:szCs w:val="24"/>
        </w:rPr>
        <w:t>Perinatal</w:t>
      </w:r>
      <w:r w:rsidR="00F11402" w:rsidRPr="004D6792">
        <w:rPr>
          <w:rFonts w:cs="Calibri"/>
          <w:szCs w:val="24"/>
        </w:rPr>
        <w:t xml:space="preserve"> Death Surveillance and Re</w:t>
      </w:r>
      <w:r w:rsidR="00223EA8" w:rsidRPr="004D6792">
        <w:rPr>
          <w:rFonts w:cs="Calibri"/>
          <w:szCs w:val="24"/>
        </w:rPr>
        <w:t>sponse</w:t>
      </w:r>
      <w:r w:rsidR="00F11402" w:rsidRPr="004D6792">
        <w:rPr>
          <w:rFonts w:cs="Calibri"/>
          <w:szCs w:val="24"/>
        </w:rPr>
        <w:t xml:space="preserve"> (M</w:t>
      </w:r>
      <w:r w:rsidR="00C85A50">
        <w:rPr>
          <w:rFonts w:cs="Calibri"/>
          <w:szCs w:val="24"/>
        </w:rPr>
        <w:t>P</w:t>
      </w:r>
      <w:r w:rsidR="00F11402" w:rsidRPr="004D6792">
        <w:rPr>
          <w:rFonts w:cs="Calibri"/>
          <w:szCs w:val="24"/>
        </w:rPr>
        <w:t>DSR)</w:t>
      </w:r>
      <w:r>
        <w:rPr>
          <w:rFonts w:cs="Calibri"/>
          <w:szCs w:val="24"/>
        </w:rPr>
        <w:t xml:space="preserve">, </w:t>
      </w:r>
      <w:r w:rsidR="008129D4">
        <w:rPr>
          <w:rFonts w:cs="Calibri"/>
          <w:szCs w:val="24"/>
        </w:rPr>
        <w:t>an intervention</w:t>
      </w:r>
      <w:r w:rsidR="00F11402" w:rsidRPr="004D6792">
        <w:rPr>
          <w:rFonts w:cs="Calibri"/>
          <w:szCs w:val="24"/>
        </w:rPr>
        <w:t xml:space="preserve"> that provides information for guiding public health actions focused on reducing maternal and </w:t>
      </w:r>
      <w:r w:rsidR="009E4051">
        <w:rPr>
          <w:rFonts w:cs="Calibri"/>
          <w:szCs w:val="24"/>
        </w:rPr>
        <w:t>perinatal</w:t>
      </w:r>
      <w:r w:rsidR="00F11402" w:rsidRPr="004D6792">
        <w:rPr>
          <w:rFonts w:cs="Calibri"/>
          <w:szCs w:val="24"/>
        </w:rPr>
        <w:t xml:space="preserve"> deaths. M</w:t>
      </w:r>
      <w:r w:rsidR="00021D8D" w:rsidRPr="004D6792">
        <w:rPr>
          <w:rFonts w:cs="Calibri"/>
          <w:szCs w:val="24"/>
        </w:rPr>
        <w:t>P</w:t>
      </w:r>
      <w:r w:rsidR="00F11402" w:rsidRPr="004D6792">
        <w:rPr>
          <w:rFonts w:cs="Calibri"/>
          <w:szCs w:val="24"/>
        </w:rPr>
        <w:t xml:space="preserve">DSR includes the routine identification, notification, quantification and determination of causes </w:t>
      </w:r>
      <w:r w:rsidR="008129D4">
        <w:rPr>
          <w:rFonts w:cs="Calibri"/>
          <w:szCs w:val="24"/>
        </w:rPr>
        <w:t>for all maternal and perinatal</w:t>
      </w:r>
      <w:r w:rsidR="00F11402" w:rsidRPr="004D6792">
        <w:rPr>
          <w:rFonts w:cs="Calibri"/>
          <w:szCs w:val="24"/>
        </w:rPr>
        <w:t xml:space="preserve"> to prevent all maternal and </w:t>
      </w:r>
      <w:r w:rsidR="008129D4">
        <w:rPr>
          <w:rFonts w:cs="Calibri"/>
          <w:szCs w:val="24"/>
        </w:rPr>
        <w:t>peri</w:t>
      </w:r>
      <w:r w:rsidR="00F11402" w:rsidRPr="004D6792">
        <w:rPr>
          <w:rFonts w:cs="Calibri"/>
          <w:szCs w:val="24"/>
        </w:rPr>
        <w:t>natal deaths.</w:t>
      </w:r>
      <w:r>
        <w:rPr>
          <w:rFonts w:cs="Calibri"/>
          <w:szCs w:val="24"/>
        </w:rPr>
        <w:t xml:space="preserve"> </w:t>
      </w:r>
      <w:r w:rsidR="008129D4">
        <w:rPr>
          <w:rFonts w:cs="Calibri"/>
          <w:szCs w:val="24"/>
        </w:rPr>
        <w:t xml:space="preserve">The data thus obtained </w:t>
      </w:r>
      <w:r w:rsidR="009E4051">
        <w:rPr>
          <w:rFonts w:cs="Calibri"/>
          <w:szCs w:val="24"/>
        </w:rPr>
        <w:t>is</w:t>
      </w:r>
      <w:r w:rsidR="008129D4">
        <w:rPr>
          <w:rFonts w:cs="Calibri"/>
          <w:szCs w:val="24"/>
        </w:rPr>
        <w:t xml:space="preserve"> used to bring about</w:t>
      </w:r>
      <w:r>
        <w:rPr>
          <w:rFonts w:cstheme="minorHAnsi"/>
          <w:bCs/>
        </w:rPr>
        <w:t xml:space="preserve"> improvement in quality of care for both the mothers and newborns at the time </w:t>
      </w:r>
      <w:r w:rsidR="00186136">
        <w:rPr>
          <w:rFonts w:cstheme="minorHAnsi"/>
          <w:bCs/>
        </w:rPr>
        <w:t xml:space="preserve">or in the process </w:t>
      </w:r>
      <w:r>
        <w:rPr>
          <w:rFonts w:cstheme="minorHAnsi"/>
          <w:bCs/>
        </w:rPr>
        <w:t>of childbirth</w:t>
      </w:r>
      <w:r w:rsidR="008129D4">
        <w:rPr>
          <w:rFonts w:cstheme="minorHAnsi"/>
          <w:bCs/>
        </w:rPr>
        <w:t>. However, many maternal and perinatal deaths remain unreported. A legislation mandating the reporting of all maternal and perinatal deaths is therefore, necessary</w:t>
      </w:r>
      <w:r w:rsidR="003E61AB">
        <w:rPr>
          <w:rFonts w:cstheme="minorHAnsi"/>
          <w:bCs/>
        </w:rPr>
        <w:t>.</w:t>
      </w:r>
      <w:r w:rsidR="00893ACB">
        <w:rPr>
          <w:rFonts w:cstheme="minorHAnsi"/>
          <w:bCs/>
        </w:rPr>
        <w:t xml:space="preserve"> </w:t>
      </w:r>
      <w:r w:rsidR="009A1D2B">
        <w:rPr>
          <w:rFonts w:cstheme="minorHAnsi"/>
          <w:bCs/>
        </w:rPr>
        <w:t>MPDSR</w:t>
      </w:r>
      <w:r w:rsidR="009E4051">
        <w:rPr>
          <w:rFonts w:cstheme="minorHAnsi"/>
          <w:bCs/>
        </w:rPr>
        <w:t xml:space="preserve"> system</w:t>
      </w:r>
      <w:r w:rsidR="00221A64">
        <w:rPr>
          <w:rFonts w:cstheme="minorHAnsi"/>
          <w:bCs/>
        </w:rPr>
        <w:t xml:space="preserve"> is being implemented across all four provinces and areas with WHO support over last couple of years</w:t>
      </w:r>
      <w:r w:rsidR="003E61AB">
        <w:rPr>
          <w:rFonts w:cstheme="minorHAnsi"/>
          <w:bCs/>
        </w:rPr>
        <w:t xml:space="preserve">. Introduction of a </w:t>
      </w:r>
      <w:r w:rsidR="009E4051">
        <w:rPr>
          <w:rFonts w:cstheme="minorHAnsi"/>
          <w:bCs/>
        </w:rPr>
        <w:t>legal framework</w:t>
      </w:r>
      <w:r w:rsidR="00221A64">
        <w:rPr>
          <w:rFonts w:cstheme="minorHAnsi"/>
          <w:bCs/>
        </w:rPr>
        <w:t xml:space="preserve"> </w:t>
      </w:r>
      <w:r w:rsidR="00660927">
        <w:rPr>
          <w:rFonts w:cstheme="minorHAnsi"/>
          <w:bCs/>
        </w:rPr>
        <w:t xml:space="preserve">to make maternal </w:t>
      </w:r>
      <w:r w:rsidR="003E61AB">
        <w:rPr>
          <w:rFonts w:cstheme="minorHAnsi"/>
          <w:bCs/>
        </w:rPr>
        <w:t xml:space="preserve">and perinatal </w:t>
      </w:r>
      <w:r w:rsidR="00660927">
        <w:rPr>
          <w:rFonts w:cstheme="minorHAnsi"/>
          <w:bCs/>
        </w:rPr>
        <w:t>death reporting mandatory</w:t>
      </w:r>
      <w:r w:rsidR="003E61AB">
        <w:rPr>
          <w:rFonts w:cstheme="minorHAnsi"/>
          <w:bCs/>
        </w:rPr>
        <w:t xml:space="preserve"> will strengthen the use of MPDSR system in the provinces/areas</w:t>
      </w:r>
      <w:r w:rsidR="009E4051">
        <w:rPr>
          <w:rFonts w:cstheme="minorHAnsi"/>
          <w:bCs/>
        </w:rPr>
        <w:t xml:space="preserve"> to yield </w:t>
      </w:r>
      <w:r w:rsidR="00336166">
        <w:rPr>
          <w:rFonts w:cstheme="minorHAnsi"/>
          <w:bCs/>
        </w:rPr>
        <w:t>the required quality improvement results.</w:t>
      </w:r>
    </w:p>
    <w:p w14:paraId="23D7B1B7" w14:textId="7EF752DE" w:rsidR="00021D8D" w:rsidRPr="004D6792" w:rsidRDefault="00893ACB" w:rsidP="00282AF1">
      <w:pPr>
        <w:pStyle w:val="ListParagraph"/>
        <w:autoSpaceDE w:val="0"/>
        <w:autoSpaceDN w:val="0"/>
        <w:adjustRightInd w:val="0"/>
        <w:spacing w:after="0" w:line="240" w:lineRule="auto"/>
        <w:ind w:left="0"/>
        <w:jc w:val="both"/>
        <w:rPr>
          <w:rFonts w:cs="Calibri"/>
          <w:szCs w:val="24"/>
        </w:rPr>
      </w:pPr>
      <w:r>
        <w:rPr>
          <w:rFonts w:cstheme="minorHAnsi"/>
          <w:bCs/>
        </w:rPr>
        <w:t xml:space="preserve">WHO Pakistan supported the Ministry of NHSR&amp;C and provincial DOH in preparing the first draft of legal bills on MPDSR (amendment to the existing bill in Sindh) through consultative process in 2023. The draft documents need expert review and finalization to be ready for parliamentary discussions. </w:t>
      </w:r>
      <w:r w:rsidR="00221A64">
        <w:rPr>
          <w:rFonts w:cs="Calibri"/>
          <w:szCs w:val="24"/>
        </w:rPr>
        <w:t>With this background, a</w:t>
      </w:r>
      <w:r w:rsidR="003C2F6F" w:rsidRPr="004D6792">
        <w:rPr>
          <w:rFonts w:cs="Calibri"/>
          <w:szCs w:val="24"/>
        </w:rPr>
        <w:t xml:space="preserve"> consultant</w:t>
      </w:r>
      <w:r w:rsidR="00F00EA2">
        <w:rPr>
          <w:rFonts w:cs="Calibri"/>
          <w:szCs w:val="24"/>
        </w:rPr>
        <w:t>/ consulting firm</w:t>
      </w:r>
      <w:r w:rsidR="003C2F6F" w:rsidRPr="004D6792">
        <w:rPr>
          <w:rFonts w:cs="Calibri"/>
          <w:szCs w:val="24"/>
        </w:rPr>
        <w:t xml:space="preserve"> </w:t>
      </w:r>
      <w:r w:rsidR="00A96783">
        <w:rPr>
          <w:rFonts w:cs="Calibri"/>
          <w:szCs w:val="24"/>
        </w:rPr>
        <w:t xml:space="preserve">is required </w:t>
      </w:r>
      <w:r w:rsidR="00221A64">
        <w:rPr>
          <w:rFonts w:cs="Calibri"/>
          <w:szCs w:val="24"/>
        </w:rPr>
        <w:t xml:space="preserve">to provide support </w:t>
      </w:r>
      <w:r w:rsidR="00A96783">
        <w:rPr>
          <w:rFonts w:cs="Calibri"/>
          <w:szCs w:val="24"/>
        </w:rPr>
        <w:t xml:space="preserve">in </w:t>
      </w:r>
      <w:r w:rsidR="00A46D7A">
        <w:rPr>
          <w:rFonts w:cs="Calibri"/>
          <w:szCs w:val="24"/>
        </w:rPr>
        <w:t>the</w:t>
      </w:r>
      <w:r w:rsidR="00221A64">
        <w:rPr>
          <w:rFonts w:cs="Calibri"/>
          <w:szCs w:val="24"/>
        </w:rPr>
        <w:t xml:space="preserve"> </w:t>
      </w:r>
      <w:r w:rsidR="00336166">
        <w:rPr>
          <w:rFonts w:cs="Calibri"/>
          <w:szCs w:val="24"/>
        </w:rPr>
        <w:t xml:space="preserve">federal capital territory and </w:t>
      </w:r>
      <w:r w:rsidR="00221A64">
        <w:rPr>
          <w:rFonts w:cs="Calibri"/>
          <w:szCs w:val="24"/>
        </w:rPr>
        <w:t>province</w:t>
      </w:r>
      <w:r w:rsidR="00F00EA2">
        <w:rPr>
          <w:rFonts w:cs="Calibri"/>
          <w:szCs w:val="24"/>
        </w:rPr>
        <w:t>s</w:t>
      </w:r>
      <w:r w:rsidR="00A46D7A">
        <w:rPr>
          <w:rFonts w:cs="Calibri"/>
          <w:szCs w:val="24"/>
        </w:rPr>
        <w:t xml:space="preserve"> of Punjab</w:t>
      </w:r>
      <w:r w:rsidR="00F00EA2">
        <w:rPr>
          <w:rFonts w:cs="Calibri"/>
          <w:szCs w:val="24"/>
        </w:rPr>
        <w:t>, Sindh, Balochistan and KP</w:t>
      </w:r>
      <w:r w:rsidR="00221A64">
        <w:rPr>
          <w:rFonts w:cs="Calibri"/>
          <w:szCs w:val="24"/>
        </w:rPr>
        <w:t xml:space="preserve"> </w:t>
      </w:r>
      <w:r w:rsidR="00A46D7A">
        <w:rPr>
          <w:rFonts w:cs="Calibri"/>
          <w:szCs w:val="24"/>
        </w:rPr>
        <w:t xml:space="preserve">to work closely with the WHO and </w:t>
      </w:r>
      <w:r w:rsidR="003E61AB">
        <w:rPr>
          <w:rFonts w:cs="Calibri"/>
          <w:szCs w:val="24"/>
        </w:rPr>
        <w:t xml:space="preserve">relevant authorities </w:t>
      </w:r>
      <w:r w:rsidR="00336166">
        <w:rPr>
          <w:rFonts w:cs="Calibri"/>
          <w:szCs w:val="24"/>
        </w:rPr>
        <w:t>to finalize the legal bills</w:t>
      </w:r>
      <w:r>
        <w:rPr>
          <w:rFonts w:cs="Calibri"/>
          <w:szCs w:val="24"/>
        </w:rPr>
        <w:t>, guide and facilitate on the process of parliamentary discussions and approvals of the same.</w:t>
      </w:r>
      <w:r w:rsidR="00504709">
        <w:rPr>
          <w:rFonts w:cs="Calibri"/>
          <w:szCs w:val="24"/>
        </w:rPr>
        <w:t xml:space="preserve"> </w:t>
      </w:r>
    </w:p>
    <w:p w14:paraId="24C974C0" w14:textId="77777777" w:rsidR="00C31D3E" w:rsidRPr="00BF0AEE" w:rsidRDefault="00C31D3E" w:rsidP="004D6792">
      <w:pPr>
        <w:pStyle w:val="ListParagraph"/>
        <w:spacing w:after="0" w:line="240" w:lineRule="auto"/>
        <w:ind w:left="360"/>
        <w:jc w:val="both"/>
        <w:rPr>
          <w:rFonts w:cstheme="minorHAnsi"/>
          <w:sz w:val="20"/>
          <w:szCs w:val="20"/>
        </w:rPr>
      </w:pPr>
    </w:p>
    <w:p w14:paraId="5F90B739" w14:textId="77777777" w:rsidR="00D87D27" w:rsidRDefault="000004D1" w:rsidP="004D6792">
      <w:pPr>
        <w:pStyle w:val="ListParagraph"/>
        <w:numPr>
          <w:ilvl w:val="0"/>
          <w:numId w:val="1"/>
        </w:numPr>
        <w:spacing w:after="0" w:line="240" w:lineRule="auto"/>
        <w:jc w:val="both"/>
        <w:rPr>
          <w:rFonts w:cstheme="minorHAnsi"/>
        </w:rPr>
      </w:pPr>
      <w:r w:rsidRPr="00D87D27">
        <w:rPr>
          <w:rFonts w:cstheme="minorHAnsi"/>
          <w:b/>
          <w:bCs/>
        </w:rPr>
        <w:t xml:space="preserve">Planned timelines </w:t>
      </w:r>
    </w:p>
    <w:p w14:paraId="4DD1FEDE" w14:textId="43A8FD1E" w:rsidR="00466ECE" w:rsidRPr="00D87D27" w:rsidRDefault="00466ECE" w:rsidP="004D6792">
      <w:pPr>
        <w:spacing w:after="0" w:line="240" w:lineRule="auto"/>
        <w:jc w:val="both"/>
        <w:rPr>
          <w:rFonts w:cstheme="minorHAnsi"/>
        </w:rPr>
      </w:pPr>
      <w:r w:rsidRPr="00D87D27">
        <w:rPr>
          <w:rFonts w:cstheme="minorHAnsi"/>
        </w:rPr>
        <w:t xml:space="preserve">A total of </w:t>
      </w:r>
      <w:r w:rsidR="00336166" w:rsidRPr="00336166">
        <w:rPr>
          <w:rFonts w:cstheme="minorHAnsi"/>
          <w:b/>
        </w:rPr>
        <w:t>30</w:t>
      </w:r>
      <w:r w:rsidR="00742F30" w:rsidRPr="00D87D27">
        <w:rPr>
          <w:rFonts w:cstheme="minorHAnsi"/>
          <w:b/>
        </w:rPr>
        <w:t xml:space="preserve"> working</w:t>
      </w:r>
      <w:r w:rsidRPr="00D87D27">
        <w:rPr>
          <w:rFonts w:cstheme="minorHAnsi"/>
          <w:b/>
        </w:rPr>
        <w:t xml:space="preserve"> days</w:t>
      </w:r>
      <w:r w:rsidRPr="00D87D27">
        <w:rPr>
          <w:rFonts w:cstheme="minorHAnsi"/>
        </w:rPr>
        <w:t xml:space="preserve"> spread over the following timeframe:</w:t>
      </w:r>
    </w:p>
    <w:p w14:paraId="0C2B597A" w14:textId="78C03C5E" w:rsidR="000004D1" w:rsidRPr="0097253F" w:rsidRDefault="000004D1" w:rsidP="004D6792">
      <w:pPr>
        <w:spacing w:after="0" w:line="240" w:lineRule="auto"/>
        <w:jc w:val="both"/>
        <w:rPr>
          <w:rFonts w:cstheme="minorHAnsi"/>
        </w:rPr>
      </w:pPr>
      <w:r w:rsidRPr="0097253F">
        <w:rPr>
          <w:rFonts w:cstheme="minorHAnsi"/>
        </w:rPr>
        <w:t xml:space="preserve">Start date:  </w:t>
      </w:r>
      <w:r w:rsidR="00417A86">
        <w:rPr>
          <w:rFonts w:cstheme="minorHAnsi"/>
        </w:rPr>
        <w:t>1</w:t>
      </w:r>
      <w:r w:rsidR="003C2F6F">
        <w:rPr>
          <w:rFonts w:cstheme="minorHAnsi"/>
        </w:rPr>
        <w:t>/</w:t>
      </w:r>
      <w:r w:rsidR="00B10049">
        <w:rPr>
          <w:rFonts w:cstheme="minorHAnsi"/>
        </w:rPr>
        <w:t>0</w:t>
      </w:r>
      <w:r w:rsidR="00336166">
        <w:rPr>
          <w:rFonts w:cstheme="minorHAnsi"/>
        </w:rPr>
        <w:t>3</w:t>
      </w:r>
      <w:r w:rsidR="00970327">
        <w:rPr>
          <w:rFonts w:cstheme="minorHAnsi"/>
        </w:rPr>
        <w:t>/</w:t>
      </w:r>
      <w:r w:rsidR="00B10049">
        <w:rPr>
          <w:rFonts w:cstheme="minorHAnsi"/>
        </w:rPr>
        <w:t>202</w:t>
      </w:r>
      <w:r w:rsidR="00336166">
        <w:rPr>
          <w:rFonts w:cstheme="minorHAnsi"/>
        </w:rPr>
        <w:t>4</w:t>
      </w:r>
    </w:p>
    <w:p w14:paraId="76145417" w14:textId="20AF6007" w:rsidR="000004D1" w:rsidRDefault="000004D1" w:rsidP="004D6792">
      <w:pPr>
        <w:spacing w:after="0" w:line="240" w:lineRule="auto"/>
        <w:jc w:val="both"/>
        <w:rPr>
          <w:rFonts w:cstheme="minorHAnsi"/>
        </w:rPr>
      </w:pPr>
      <w:r w:rsidRPr="003C2A7B">
        <w:rPr>
          <w:rFonts w:cstheme="minorHAnsi"/>
        </w:rPr>
        <w:t xml:space="preserve">End date: </w:t>
      </w:r>
      <w:r w:rsidR="00EB3B3E">
        <w:rPr>
          <w:rFonts w:cstheme="minorHAnsi"/>
        </w:rPr>
        <w:t>05</w:t>
      </w:r>
      <w:r w:rsidR="00B37E7F">
        <w:rPr>
          <w:rFonts w:cstheme="minorHAnsi"/>
        </w:rPr>
        <w:t>/</w:t>
      </w:r>
      <w:r w:rsidR="00B10BB3">
        <w:rPr>
          <w:rFonts w:cstheme="minorHAnsi"/>
        </w:rPr>
        <w:t>04</w:t>
      </w:r>
      <w:r w:rsidRPr="003C2A7B">
        <w:rPr>
          <w:rFonts w:cstheme="minorHAnsi"/>
        </w:rPr>
        <w:t>/</w:t>
      </w:r>
      <w:r w:rsidR="00B10049">
        <w:rPr>
          <w:rFonts w:cstheme="minorHAnsi"/>
        </w:rPr>
        <w:t>202</w:t>
      </w:r>
      <w:r w:rsidR="00336166">
        <w:rPr>
          <w:rFonts w:cstheme="minorHAnsi"/>
        </w:rPr>
        <w:t>4</w:t>
      </w:r>
    </w:p>
    <w:p w14:paraId="06B26624" w14:textId="77777777" w:rsidR="00282AF1" w:rsidRDefault="00282AF1" w:rsidP="004D6792">
      <w:pPr>
        <w:spacing w:after="0" w:line="240" w:lineRule="auto"/>
        <w:jc w:val="both"/>
        <w:rPr>
          <w:rFonts w:cstheme="minorHAnsi"/>
        </w:rPr>
      </w:pPr>
    </w:p>
    <w:p w14:paraId="43BCCC63" w14:textId="77777777" w:rsidR="000004D1" w:rsidRPr="00EA5321" w:rsidRDefault="00DD12DB" w:rsidP="004D6792">
      <w:pPr>
        <w:pStyle w:val="ListParagraph"/>
        <w:numPr>
          <w:ilvl w:val="0"/>
          <w:numId w:val="1"/>
        </w:numPr>
        <w:spacing w:after="0" w:line="240" w:lineRule="auto"/>
        <w:jc w:val="both"/>
        <w:rPr>
          <w:rFonts w:cstheme="minorHAnsi"/>
          <w:b/>
          <w:bCs/>
        </w:rPr>
      </w:pPr>
      <w:r w:rsidRPr="00EA5321">
        <w:rPr>
          <w:rFonts w:cstheme="minorHAnsi"/>
          <w:b/>
          <w:bCs/>
        </w:rPr>
        <w:t>Work to be performed</w:t>
      </w:r>
    </w:p>
    <w:p w14:paraId="3CF9B840" w14:textId="391CAD36" w:rsidR="0003279D" w:rsidRDefault="0003279D" w:rsidP="00282AF1">
      <w:pPr>
        <w:spacing w:after="0" w:line="240" w:lineRule="auto"/>
        <w:jc w:val="both"/>
        <w:rPr>
          <w:rFonts w:cs="Calibri"/>
          <w:color w:val="000000"/>
        </w:rPr>
      </w:pPr>
      <w:r w:rsidRPr="00DD244A">
        <w:rPr>
          <w:rFonts w:cstheme="minorHAnsi"/>
          <w:bCs/>
        </w:rPr>
        <w:t>The consultant would work very closely with the</w:t>
      </w:r>
      <w:r w:rsidR="00336166">
        <w:rPr>
          <w:rFonts w:cstheme="minorHAnsi"/>
          <w:bCs/>
        </w:rPr>
        <w:t xml:space="preserve"> Ministry of NHSR&amp;C and</w:t>
      </w:r>
      <w:r w:rsidRPr="00DD244A">
        <w:rPr>
          <w:rFonts w:cstheme="minorHAnsi"/>
          <w:bCs/>
        </w:rPr>
        <w:t xml:space="preserve"> Provincial Department</w:t>
      </w:r>
      <w:r w:rsidR="00C85A50">
        <w:rPr>
          <w:rFonts w:cstheme="minorHAnsi"/>
          <w:bCs/>
        </w:rPr>
        <w:t>s</w:t>
      </w:r>
      <w:r w:rsidRPr="00DD244A">
        <w:rPr>
          <w:rFonts w:cstheme="minorHAnsi"/>
          <w:bCs/>
        </w:rPr>
        <w:t xml:space="preserve"> of Health including all the relevant programs (</w:t>
      </w:r>
      <w:r w:rsidR="00B10049">
        <w:rPr>
          <w:rFonts w:cstheme="minorHAnsi"/>
          <w:bCs/>
        </w:rPr>
        <w:t>IRMNCH</w:t>
      </w:r>
      <w:r w:rsidR="00A3019D">
        <w:rPr>
          <w:rFonts w:cstheme="minorHAnsi"/>
          <w:bCs/>
        </w:rPr>
        <w:t xml:space="preserve">&amp;N </w:t>
      </w:r>
      <w:r w:rsidRPr="00DD244A">
        <w:rPr>
          <w:rFonts w:cstheme="minorHAnsi"/>
          <w:bCs/>
        </w:rPr>
        <w:t>Program</w:t>
      </w:r>
      <w:r w:rsidR="00A3019D">
        <w:rPr>
          <w:rFonts w:cstheme="minorHAnsi"/>
          <w:bCs/>
        </w:rPr>
        <w:t xml:space="preserve">, Population Welfare Department and etc) </w:t>
      </w:r>
      <w:r w:rsidRPr="00DD244A">
        <w:rPr>
          <w:rFonts w:cstheme="minorHAnsi"/>
          <w:bCs/>
        </w:rPr>
        <w:t xml:space="preserve">as well as with the WHO </w:t>
      </w:r>
      <w:r w:rsidR="00C85A50">
        <w:rPr>
          <w:rFonts w:cstheme="minorHAnsi"/>
          <w:bCs/>
        </w:rPr>
        <w:t xml:space="preserve">Islamabad and </w:t>
      </w:r>
      <w:r w:rsidR="00595730">
        <w:rPr>
          <w:rFonts w:cstheme="minorHAnsi"/>
          <w:bCs/>
        </w:rPr>
        <w:t>WHO Punjab</w:t>
      </w:r>
      <w:r w:rsidR="00F00EA2">
        <w:rPr>
          <w:rFonts w:cstheme="minorHAnsi"/>
          <w:bCs/>
        </w:rPr>
        <w:t>, KP, Balochistan and Sindh</w:t>
      </w:r>
      <w:r w:rsidRPr="00DD244A">
        <w:rPr>
          <w:rFonts w:cstheme="minorHAnsi"/>
          <w:bCs/>
        </w:rPr>
        <w:t xml:space="preserve"> </w:t>
      </w:r>
      <w:r w:rsidR="00595730">
        <w:rPr>
          <w:rFonts w:cstheme="minorHAnsi"/>
          <w:bCs/>
        </w:rPr>
        <w:t>S</w:t>
      </w:r>
      <w:r w:rsidR="00C85A50">
        <w:rPr>
          <w:rFonts w:cstheme="minorHAnsi"/>
          <w:bCs/>
        </w:rPr>
        <w:t xml:space="preserve">ub-offices </w:t>
      </w:r>
      <w:r w:rsidRPr="00DD244A">
        <w:rPr>
          <w:rFonts w:cstheme="minorHAnsi"/>
          <w:bCs/>
        </w:rPr>
        <w:t>to</w:t>
      </w:r>
      <w:r w:rsidRPr="00DD244A">
        <w:rPr>
          <w:rFonts w:cs="Calibri"/>
          <w:color w:val="000000"/>
        </w:rPr>
        <w:t xml:space="preserve"> provide technical assistance</w:t>
      </w:r>
      <w:r w:rsidR="00474048">
        <w:rPr>
          <w:rFonts w:cs="Calibri"/>
          <w:color w:val="000000"/>
        </w:rPr>
        <w:t xml:space="preserve"> and devise mechanism to </w:t>
      </w:r>
      <w:r w:rsidR="003E61AB">
        <w:rPr>
          <w:rFonts w:cs="Calibri"/>
          <w:color w:val="000000"/>
        </w:rPr>
        <w:t>finalize the Draft Legal Bill on MPDS</w:t>
      </w:r>
      <w:r w:rsidR="00336166">
        <w:rPr>
          <w:rFonts w:cs="Calibri"/>
          <w:color w:val="000000"/>
        </w:rPr>
        <w:t>R</w:t>
      </w:r>
      <w:r w:rsidR="003E61AB">
        <w:rPr>
          <w:rFonts w:cs="Calibri"/>
          <w:color w:val="000000"/>
        </w:rPr>
        <w:t xml:space="preserve"> </w:t>
      </w:r>
      <w:r w:rsidR="00D70DA9">
        <w:rPr>
          <w:rFonts w:cs="Calibri"/>
          <w:color w:val="000000"/>
        </w:rPr>
        <w:t>to be tabled for approval</w:t>
      </w:r>
      <w:r w:rsidR="00336166">
        <w:rPr>
          <w:rFonts w:cs="Calibri"/>
          <w:color w:val="000000"/>
        </w:rPr>
        <w:t>.</w:t>
      </w:r>
    </w:p>
    <w:p w14:paraId="3AB77F46" w14:textId="77777777" w:rsidR="00D70DA9" w:rsidRPr="00DD244A" w:rsidRDefault="00D70DA9" w:rsidP="00282AF1">
      <w:pPr>
        <w:spacing w:after="0" w:line="240" w:lineRule="auto"/>
        <w:jc w:val="both"/>
        <w:rPr>
          <w:rFonts w:cs="Calibri"/>
          <w:color w:val="000000"/>
        </w:rPr>
      </w:pPr>
    </w:p>
    <w:p w14:paraId="4854B227" w14:textId="77777777" w:rsidR="0003279D" w:rsidRPr="00DD244A" w:rsidRDefault="0003279D" w:rsidP="004D6792">
      <w:pPr>
        <w:spacing w:after="0"/>
        <w:jc w:val="both"/>
        <w:rPr>
          <w:rFonts w:cstheme="minorHAnsi"/>
          <w:bCs/>
        </w:rPr>
      </w:pPr>
      <w:r w:rsidRPr="00DD244A">
        <w:rPr>
          <w:rFonts w:cs="Calibri"/>
          <w:color w:val="000000"/>
        </w:rPr>
        <w:t>Over the given timeframe, the consultant is required to</w:t>
      </w:r>
      <w:r w:rsidRPr="00DD244A">
        <w:rPr>
          <w:rFonts w:cstheme="minorHAnsi"/>
          <w:bCs/>
        </w:rPr>
        <w:t>:</w:t>
      </w:r>
    </w:p>
    <w:p w14:paraId="58080092" w14:textId="1A7BAD09" w:rsidR="0003279D" w:rsidRDefault="00CF575E" w:rsidP="004D6792">
      <w:pPr>
        <w:pStyle w:val="ListParagraph"/>
        <w:numPr>
          <w:ilvl w:val="0"/>
          <w:numId w:val="21"/>
        </w:numPr>
        <w:spacing w:after="0" w:line="240" w:lineRule="auto"/>
        <w:contextualSpacing w:val="0"/>
        <w:jc w:val="both"/>
        <w:rPr>
          <w:rFonts w:cstheme="minorHAnsi"/>
          <w:bCs/>
        </w:rPr>
      </w:pPr>
      <w:r w:rsidRPr="00CF575E">
        <w:rPr>
          <w:rFonts w:cstheme="minorHAnsi"/>
          <w:bCs/>
        </w:rPr>
        <w:t>Review</w:t>
      </w:r>
      <w:r w:rsidR="00B10BB3">
        <w:rPr>
          <w:rFonts w:cstheme="minorHAnsi"/>
          <w:bCs/>
        </w:rPr>
        <w:t xml:space="preserve"> </w:t>
      </w:r>
      <w:r w:rsidR="00336166">
        <w:rPr>
          <w:rFonts w:cstheme="minorHAnsi"/>
          <w:bCs/>
        </w:rPr>
        <w:t>and finalize the available draft legal bills/ amendments and advise relevant stakeholders on t</w:t>
      </w:r>
      <w:r w:rsidR="0095204E">
        <w:rPr>
          <w:rFonts w:cstheme="minorHAnsi"/>
          <w:bCs/>
        </w:rPr>
        <w:t xml:space="preserve">he way </w:t>
      </w:r>
      <w:r w:rsidR="00D21E79">
        <w:rPr>
          <w:rFonts w:cstheme="minorHAnsi"/>
          <w:bCs/>
        </w:rPr>
        <w:t xml:space="preserve">forward for </w:t>
      </w:r>
      <w:r w:rsidR="00336166">
        <w:rPr>
          <w:rFonts w:cstheme="minorHAnsi"/>
          <w:bCs/>
        </w:rPr>
        <w:t>tabling the bill for parliamentary discussion and approval.</w:t>
      </w:r>
      <w:r w:rsidR="003E61AB">
        <w:rPr>
          <w:rFonts w:cstheme="minorHAnsi"/>
          <w:bCs/>
        </w:rPr>
        <w:t xml:space="preserve"> </w:t>
      </w:r>
    </w:p>
    <w:p w14:paraId="7B4F0818" w14:textId="5111DCBE" w:rsidR="00893ACB" w:rsidRPr="00CF575E" w:rsidRDefault="00893ACB" w:rsidP="00893ACB">
      <w:pPr>
        <w:pStyle w:val="ListParagraph"/>
        <w:numPr>
          <w:ilvl w:val="0"/>
          <w:numId w:val="21"/>
        </w:numPr>
        <w:spacing w:after="0" w:line="240" w:lineRule="auto"/>
        <w:contextualSpacing w:val="0"/>
        <w:jc w:val="both"/>
        <w:rPr>
          <w:rFonts w:cstheme="minorHAnsi"/>
          <w:bCs/>
        </w:rPr>
      </w:pPr>
      <w:r w:rsidRPr="00CF575E">
        <w:rPr>
          <w:rFonts w:cstheme="minorHAnsi"/>
          <w:bCs/>
        </w:rPr>
        <w:t xml:space="preserve">Support the relevant </w:t>
      </w:r>
      <w:r w:rsidR="00807025">
        <w:rPr>
          <w:rFonts w:cstheme="minorHAnsi"/>
          <w:bCs/>
        </w:rPr>
        <w:t>teams in submission of the legal bills to respective parliamentary platforms</w:t>
      </w:r>
      <w:r>
        <w:rPr>
          <w:rFonts w:cstheme="minorHAnsi"/>
          <w:bCs/>
        </w:rPr>
        <w:t xml:space="preserve"> in accordance with the requirements of the law department for timely approval of the proposed amendments/legislative documents</w:t>
      </w:r>
      <w:r w:rsidR="00807025">
        <w:rPr>
          <w:rFonts w:cstheme="minorHAnsi"/>
          <w:bCs/>
        </w:rPr>
        <w:t>.</w:t>
      </w:r>
    </w:p>
    <w:p w14:paraId="24E3D075" w14:textId="0DB493CC" w:rsidR="00822076" w:rsidRPr="00CF575E" w:rsidRDefault="00893ACB" w:rsidP="004D6792">
      <w:pPr>
        <w:pStyle w:val="ListParagraph"/>
        <w:numPr>
          <w:ilvl w:val="0"/>
          <w:numId w:val="21"/>
        </w:numPr>
        <w:spacing w:after="0" w:line="240" w:lineRule="auto"/>
        <w:contextualSpacing w:val="0"/>
        <w:jc w:val="both"/>
        <w:rPr>
          <w:rFonts w:cstheme="minorHAnsi"/>
          <w:bCs/>
        </w:rPr>
      </w:pPr>
      <w:r>
        <w:rPr>
          <w:rFonts w:cstheme="minorHAnsi"/>
          <w:bCs/>
        </w:rPr>
        <w:t>Draft rules and procedures for operationalization of the legal bills.</w:t>
      </w:r>
    </w:p>
    <w:p w14:paraId="419466BB" w14:textId="6F0F7DA7" w:rsidR="00CF575E" w:rsidRDefault="00CF575E" w:rsidP="004D6792">
      <w:pPr>
        <w:pStyle w:val="ListParagraph"/>
        <w:numPr>
          <w:ilvl w:val="0"/>
          <w:numId w:val="21"/>
        </w:numPr>
        <w:spacing w:after="0" w:line="240" w:lineRule="auto"/>
        <w:contextualSpacing w:val="0"/>
        <w:jc w:val="both"/>
        <w:rPr>
          <w:rFonts w:cstheme="minorHAnsi"/>
          <w:bCs/>
        </w:rPr>
      </w:pPr>
      <w:r w:rsidRPr="00CF575E">
        <w:rPr>
          <w:rFonts w:cstheme="minorHAnsi"/>
          <w:bCs/>
        </w:rPr>
        <w:lastRenderedPageBreak/>
        <w:t xml:space="preserve">Prepare timely reports for all activities under </w:t>
      </w:r>
      <w:r w:rsidR="00DE5CB7">
        <w:rPr>
          <w:rFonts w:cstheme="minorHAnsi"/>
          <w:bCs/>
        </w:rPr>
        <w:t>this assignment</w:t>
      </w:r>
      <w:r w:rsidRPr="00CF575E">
        <w:rPr>
          <w:rFonts w:cstheme="minorHAnsi"/>
          <w:bCs/>
        </w:rPr>
        <w:t xml:space="preserve"> </w:t>
      </w:r>
      <w:r w:rsidR="00B10BB3">
        <w:rPr>
          <w:rFonts w:cstheme="minorHAnsi"/>
          <w:bCs/>
        </w:rPr>
        <w:t xml:space="preserve">(challenges, achievements, next steps) </w:t>
      </w:r>
      <w:r w:rsidRPr="00CF575E">
        <w:rPr>
          <w:rFonts w:cstheme="minorHAnsi"/>
          <w:bCs/>
        </w:rPr>
        <w:t xml:space="preserve">and submit regular progress reports for review </w:t>
      </w:r>
      <w:r w:rsidR="0047260C">
        <w:rPr>
          <w:rFonts w:cstheme="minorHAnsi"/>
          <w:bCs/>
        </w:rPr>
        <w:t>to</w:t>
      </w:r>
      <w:r w:rsidRPr="00CF575E">
        <w:rPr>
          <w:rFonts w:cstheme="minorHAnsi"/>
          <w:bCs/>
        </w:rPr>
        <w:t xml:space="preserve"> WHO team</w:t>
      </w:r>
      <w:r w:rsidR="0047260C">
        <w:rPr>
          <w:rFonts w:cstheme="minorHAnsi"/>
          <w:bCs/>
        </w:rPr>
        <w:t xml:space="preserve"> and Departmental focal point (after approval from WHO team)</w:t>
      </w:r>
    </w:p>
    <w:p w14:paraId="50E161CF" w14:textId="2DA7DF8C" w:rsidR="00B10BB3" w:rsidRPr="00CF575E" w:rsidRDefault="00282AF1" w:rsidP="004D6792">
      <w:pPr>
        <w:pStyle w:val="ListParagraph"/>
        <w:numPr>
          <w:ilvl w:val="0"/>
          <w:numId w:val="21"/>
        </w:numPr>
        <w:spacing w:after="0" w:line="240" w:lineRule="auto"/>
        <w:contextualSpacing w:val="0"/>
        <w:jc w:val="both"/>
        <w:rPr>
          <w:rFonts w:cstheme="minorHAnsi"/>
          <w:bCs/>
        </w:rPr>
      </w:pPr>
      <w:r>
        <w:rPr>
          <w:rFonts w:cstheme="minorHAnsi"/>
          <w:bCs/>
        </w:rPr>
        <w:t xml:space="preserve">Any other task assigned by the supervisor/ Team Lead HPLC </w:t>
      </w:r>
    </w:p>
    <w:p w14:paraId="443F4D60" w14:textId="77777777" w:rsidR="00CC2C43" w:rsidRDefault="00CC2C43" w:rsidP="004D6792">
      <w:pPr>
        <w:spacing w:after="0"/>
        <w:jc w:val="both"/>
        <w:rPr>
          <w:rFonts w:cstheme="minorHAnsi"/>
          <w:b/>
          <w:bCs/>
          <w:sz w:val="20"/>
          <w:szCs w:val="20"/>
        </w:rPr>
      </w:pPr>
    </w:p>
    <w:tbl>
      <w:tblPr>
        <w:tblStyle w:val="TableGrid"/>
        <w:tblpPr w:leftFromText="180" w:rightFromText="180" w:vertAnchor="text" w:horzAnchor="margin" w:tblpXSpec="center" w:tblpY="404"/>
        <w:tblW w:w="0" w:type="auto"/>
        <w:tblLook w:val="04A0" w:firstRow="1" w:lastRow="0" w:firstColumn="1" w:lastColumn="0" w:noHBand="0" w:noVBand="1"/>
      </w:tblPr>
      <w:tblGrid>
        <w:gridCol w:w="6678"/>
        <w:gridCol w:w="2219"/>
      </w:tblGrid>
      <w:tr w:rsidR="00CC2C43" w:rsidRPr="00760B86" w14:paraId="2EFC12EE" w14:textId="77777777" w:rsidTr="004F286A">
        <w:tc>
          <w:tcPr>
            <w:tcW w:w="6678" w:type="dxa"/>
          </w:tcPr>
          <w:p w14:paraId="29BDFC7D" w14:textId="77777777" w:rsidR="00CC2C43" w:rsidRPr="00893ACB" w:rsidRDefault="00CC2C43" w:rsidP="004F286A">
            <w:pPr>
              <w:jc w:val="both"/>
              <w:rPr>
                <w:rFonts w:cstheme="minorHAnsi"/>
                <w:b/>
                <w:bCs/>
                <w:szCs w:val="24"/>
              </w:rPr>
            </w:pPr>
            <w:r w:rsidRPr="00893ACB">
              <w:rPr>
                <w:rFonts w:cstheme="minorHAnsi"/>
                <w:b/>
                <w:bCs/>
                <w:szCs w:val="24"/>
              </w:rPr>
              <w:t>Deliverables</w:t>
            </w:r>
          </w:p>
        </w:tc>
        <w:tc>
          <w:tcPr>
            <w:tcW w:w="2219" w:type="dxa"/>
          </w:tcPr>
          <w:p w14:paraId="788C072C" w14:textId="77777777" w:rsidR="00CC2C43" w:rsidRPr="00893ACB" w:rsidRDefault="00CC2C43" w:rsidP="004F286A">
            <w:pPr>
              <w:jc w:val="both"/>
              <w:rPr>
                <w:rFonts w:cstheme="minorHAnsi"/>
                <w:b/>
                <w:bCs/>
                <w:szCs w:val="24"/>
              </w:rPr>
            </w:pPr>
            <w:r w:rsidRPr="00893ACB">
              <w:rPr>
                <w:rFonts w:cstheme="minorHAnsi"/>
                <w:b/>
                <w:bCs/>
                <w:szCs w:val="24"/>
              </w:rPr>
              <w:t>Payment Schedule</w:t>
            </w:r>
          </w:p>
        </w:tc>
      </w:tr>
      <w:tr w:rsidR="00CC2C43" w:rsidRPr="00760B86" w14:paraId="0E044352" w14:textId="77777777" w:rsidTr="004F286A">
        <w:trPr>
          <w:trHeight w:val="413"/>
        </w:trPr>
        <w:tc>
          <w:tcPr>
            <w:tcW w:w="6678" w:type="dxa"/>
          </w:tcPr>
          <w:p w14:paraId="176EF653" w14:textId="77777777" w:rsidR="00CC2C43" w:rsidRPr="00893ACB" w:rsidRDefault="00CC2C43" w:rsidP="004F286A">
            <w:pPr>
              <w:jc w:val="both"/>
              <w:rPr>
                <w:rFonts w:cstheme="minorHAnsi"/>
                <w:b/>
                <w:bCs/>
                <w:szCs w:val="24"/>
              </w:rPr>
            </w:pPr>
            <w:r w:rsidRPr="00893ACB">
              <w:rPr>
                <w:rFonts w:cstheme="minorHAnsi"/>
                <w:b/>
                <w:bCs/>
                <w:szCs w:val="24"/>
              </w:rPr>
              <w:t xml:space="preserve">First Deliverable: </w:t>
            </w:r>
            <w:r w:rsidRPr="00893ACB">
              <w:rPr>
                <w:rFonts w:cstheme="minorHAnsi"/>
                <w:szCs w:val="24"/>
              </w:rPr>
              <w:t>Signing of contract</w:t>
            </w:r>
            <w:r w:rsidRPr="00893ACB">
              <w:rPr>
                <w:rFonts w:cstheme="minorHAnsi"/>
                <w:b/>
                <w:bCs/>
                <w:szCs w:val="24"/>
              </w:rPr>
              <w:t xml:space="preserve"> </w:t>
            </w:r>
          </w:p>
        </w:tc>
        <w:tc>
          <w:tcPr>
            <w:tcW w:w="2219" w:type="dxa"/>
            <w:vAlign w:val="center"/>
          </w:tcPr>
          <w:p w14:paraId="16EC9B08" w14:textId="129DF9A8" w:rsidR="00CC2C43" w:rsidRPr="00893ACB" w:rsidRDefault="00CC2C43" w:rsidP="004F286A">
            <w:pPr>
              <w:jc w:val="both"/>
              <w:rPr>
                <w:rFonts w:cstheme="minorHAnsi"/>
                <w:bCs/>
                <w:szCs w:val="24"/>
              </w:rPr>
            </w:pPr>
            <w:r w:rsidRPr="00893ACB">
              <w:rPr>
                <w:rFonts w:cstheme="minorHAnsi"/>
                <w:bCs/>
                <w:szCs w:val="24"/>
              </w:rPr>
              <w:t>0% (March 1, 2024)</w:t>
            </w:r>
          </w:p>
        </w:tc>
      </w:tr>
      <w:tr w:rsidR="00CC2C43" w:rsidRPr="00760B86" w14:paraId="215ACC57" w14:textId="77777777" w:rsidTr="00893ACB">
        <w:trPr>
          <w:trHeight w:val="147"/>
        </w:trPr>
        <w:tc>
          <w:tcPr>
            <w:tcW w:w="6678" w:type="dxa"/>
          </w:tcPr>
          <w:p w14:paraId="54976A38" w14:textId="77777777" w:rsidR="00CC2C43" w:rsidRPr="00893ACB" w:rsidRDefault="00CC2C43" w:rsidP="004F286A">
            <w:pPr>
              <w:contextualSpacing/>
              <w:jc w:val="both"/>
              <w:rPr>
                <w:rFonts w:cstheme="minorHAnsi"/>
                <w:b/>
                <w:szCs w:val="24"/>
              </w:rPr>
            </w:pPr>
            <w:r w:rsidRPr="00893ACB">
              <w:rPr>
                <w:rFonts w:cstheme="minorHAnsi"/>
                <w:b/>
                <w:szCs w:val="24"/>
              </w:rPr>
              <w:t xml:space="preserve">Second Deliverable: </w:t>
            </w:r>
          </w:p>
          <w:p w14:paraId="4FD2C07B" w14:textId="2295A3DE" w:rsidR="00CC2C43" w:rsidRPr="00893ACB" w:rsidRDefault="00CC2C43" w:rsidP="00893ACB">
            <w:pPr>
              <w:jc w:val="both"/>
              <w:rPr>
                <w:rFonts w:cstheme="minorHAnsi"/>
                <w:szCs w:val="24"/>
                <w:shd w:val="clear" w:color="auto" w:fill="FFFFFF" w:themeFill="background1"/>
              </w:rPr>
            </w:pPr>
            <w:r w:rsidRPr="00893ACB">
              <w:rPr>
                <w:rFonts w:cstheme="minorHAnsi"/>
                <w:bCs/>
                <w:szCs w:val="24"/>
              </w:rPr>
              <w:t>Finalized Draft Bills for Punjab, KP and ICT.</w:t>
            </w:r>
          </w:p>
        </w:tc>
        <w:tc>
          <w:tcPr>
            <w:tcW w:w="2219" w:type="dxa"/>
            <w:vAlign w:val="center"/>
          </w:tcPr>
          <w:p w14:paraId="632F1C3A" w14:textId="3558F326" w:rsidR="00CC2C43" w:rsidRPr="00893ACB" w:rsidRDefault="00CC2C43" w:rsidP="004F286A">
            <w:pPr>
              <w:jc w:val="both"/>
              <w:rPr>
                <w:rFonts w:cstheme="minorHAnsi"/>
                <w:bCs/>
                <w:szCs w:val="24"/>
              </w:rPr>
            </w:pPr>
            <w:r w:rsidRPr="00893ACB">
              <w:rPr>
                <w:rFonts w:cstheme="minorHAnsi"/>
                <w:bCs/>
                <w:szCs w:val="24"/>
              </w:rPr>
              <w:t xml:space="preserve">50% (March </w:t>
            </w:r>
            <w:r w:rsidR="001C2CCB">
              <w:rPr>
                <w:rFonts w:cstheme="minorHAnsi"/>
                <w:bCs/>
                <w:szCs w:val="24"/>
              </w:rPr>
              <w:t>15</w:t>
            </w:r>
            <w:r w:rsidRPr="00893ACB">
              <w:rPr>
                <w:rFonts w:cstheme="minorHAnsi"/>
                <w:bCs/>
                <w:szCs w:val="24"/>
              </w:rPr>
              <w:t>, 2024)</w:t>
            </w:r>
          </w:p>
        </w:tc>
      </w:tr>
      <w:tr w:rsidR="00CC2C43" w:rsidRPr="00760B86" w14:paraId="6C4BFD73" w14:textId="77777777" w:rsidTr="004F286A">
        <w:trPr>
          <w:trHeight w:val="510"/>
        </w:trPr>
        <w:tc>
          <w:tcPr>
            <w:tcW w:w="6678" w:type="dxa"/>
          </w:tcPr>
          <w:p w14:paraId="335DF555" w14:textId="77777777" w:rsidR="00CC2C43" w:rsidRPr="00893ACB" w:rsidRDefault="00CC2C43" w:rsidP="004F286A">
            <w:pPr>
              <w:contextualSpacing/>
              <w:jc w:val="both"/>
              <w:rPr>
                <w:rFonts w:cstheme="minorHAnsi"/>
                <w:b/>
                <w:szCs w:val="24"/>
              </w:rPr>
            </w:pPr>
            <w:r w:rsidRPr="00893ACB">
              <w:rPr>
                <w:rFonts w:cstheme="minorHAnsi"/>
                <w:b/>
                <w:szCs w:val="24"/>
              </w:rPr>
              <w:t>Third Deliverable:</w:t>
            </w:r>
          </w:p>
          <w:p w14:paraId="36997B8C" w14:textId="7CD76F63" w:rsidR="00CC2C43" w:rsidRPr="00893ACB" w:rsidRDefault="00CC2C43" w:rsidP="00893ACB">
            <w:pPr>
              <w:jc w:val="both"/>
              <w:rPr>
                <w:rFonts w:cstheme="minorHAnsi"/>
                <w:bCs/>
                <w:szCs w:val="24"/>
              </w:rPr>
            </w:pPr>
            <w:r w:rsidRPr="00893ACB">
              <w:rPr>
                <w:rFonts w:cstheme="minorHAnsi"/>
                <w:bCs/>
                <w:szCs w:val="24"/>
              </w:rPr>
              <w:t xml:space="preserve">Finalized Draft Bill for </w:t>
            </w:r>
            <w:proofErr w:type="spellStart"/>
            <w:r w:rsidRPr="00893ACB">
              <w:rPr>
                <w:rFonts w:cstheme="minorHAnsi"/>
                <w:bCs/>
                <w:szCs w:val="24"/>
              </w:rPr>
              <w:t>Balochistan</w:t>
            </w:r>
            <w:proofErr w:type="spellEnd"/>
            <w:r w:rsidRPr="00893ACB">
              <w:rPr>
                <w:rFonts w:cstheme="minorHAnsi"/>
                <w:bCs/>
                <w:szCs w:val="24"/>
              </w:rPr>
              <w:t xml:space="preserve"> &amp; Sindh.</w:t>
            </w:r>
          </w:p>
        </w:tc>
        <w:tc>
          <w:tcPr>
            <w:tcW w:w="2219" w:type="dxa"/>
            <w:vAlign w:val="center"/>
          </w:tcPr>
          <w:p w14:paraId="39257025" w14:textId="0D4BD93C" w:rsidR="00CC2C43" w:rsidRPr="00893ACB" w:rsidRDefault="00CC2C43" w:rsidP="004F286A">
            <w:pPr>
              <w:jc w:val="both"/>
              <w:rPr>
                <w:rFonts w:cstheme="minorHAnsi"/>
                <w:bCs/>
                <w:szCs w:val="24"/>
              </w:rPr>
            </w:pPr>
            <w:r w:rsidRPr="00893ACB">
              <w:rPr>
                <w:rFonts w:cstheme="minorHAnsi"/>
                <w:bCs/>
                <w:szCs w:val="24"/>
              </w:rPr>
              <w:t>50% (</w:t>
            </w:r>
            <w:r w:rsidR="001C2CCB">
              <w:rPr>
                <w:rFonts w:cstheme="minorHAnsi"/>
                <w:bCs/>
                <w:szCs w:val="24"/>
              </w:rPr>
              <w:t>March 31</w:t>
            </w:r>
            <w:r w:rsidRPr="00893ACB">
              <w:rPr>
                <w:rFonts w:cstheme="minorHAnsi"/>
                <w:bCs/>
                <w:szCs w:val="24"/>
              </w:rPr>
              <w:t>, 2024)</w:t>
            </w:r>
          </w:p>
        </w:tc>
      </w:tr>
    </w:tbl>
    <w:p w14:paraId="3E2A48E1" w14:textId="012FEFD7" w:rsidR="00CC2C43" w:rsidRPr="009E4051" w:rsidRDefault="00CC2C43" w:rsidP="009E4051">
      <w:pPr>
        <w:pStyle w:val="ListParagraph"/>
        <w:numPr>
          <w:ilvl w:val="0"/>
          <w:numId w:val="1"/>
        </w:numPr>
        <w:spacing w:after="0"/>
        <w:jc w:val="both"/>
        <w:rPr>
          <w:rFonts w:cstheme="minorHAnsi"/>
          <w:b/>
          <w:bCs/>
          <w:sz w:val="20"/>
          <w:szCs w:val="20"/>
        </w:rPr>
      </w:pPr>
      <w:r>
        <w:rPr>
          <w:rFonts w:cstheme="minorHAnsi"/>
          <w:b/>
          <w:bCs/>
          <w:sz w:val="20"/>
          <w:szCs w:val="20"/>
        </w:rPr>
        <w:t>Deliverables and Timelines</w:t>
      </w:r>
    </w:p>
    <w:p w14:paraId="4ACB605B" w14:textId="77777777" w:rsidR="00CC2C43" w:rsidRDefault="00CC2C43" w:rsidP="009E4051">
      <w:pPr>
        <w:pStyle w:val="ListParagraph"/>
        <w:spacing w:after="0" w:line="240" w:lineRule="auto"/>
        <w:ind w:left="270"/>
        <w:jc w:val="both"/>
        <w:rPr>
          <w:rFonts w:cstheme="minorHAnsi"/>
          <w:b/>
          <w:bCs/>
        </w:rPr>
      </w:pPr>
    </w:p>
    <w:p w14:paraId="07733DBF" w14:textId="77777777" w:rsidR="00CC2C43" w:rsidRDefault="00CC2C43" w:rsidP="009E4051">
      <w:pPr>
        <w:pStyle w:val="ListParagraph"/>
        <w:spacing w:after="0" w:line="240" w:lineRule="auto"/>
        <w:ind w:left="270"/>
        <w:jc w:val="both"/>
        <w:rPr>
          <w:rFonts w:cstheme="minorHAnsi"/>
          <w:b/>
          <w:bCs/>
        </w:rPr>
      </w:pPr>
    </w:p>
    <w:p w14:paraId="6203AD7C" w14:textId="34CF155C" w:rsidR="000004D1" w:rsidRPr="00EA5321" w:rsidRDefault="00116A84" w:rsidP="004D6792">
      <w:pPr>
        <w:pStyle w:val="ListParagraph"/>
        <w:numPr>
          <w:ilvl w:val="0"/>
          <w:numId w:val="1"/>
        </w:numPr>
        <w:spacing w:after="0" w:line="240" w:lineRule="auto"/>
        <w:ind w:left="270" w:hanging="270"/>
        <w:jc w:val="both"/>
        <w:rPr>
          <w:rFonts w:cstheme="minorHAnsi"/>
          <w:b/>
          <w:bCs/>
        </w:rPr>
      </w:pPr>
      <w:r w:rsidRPr="00EA5321">
        <w:rPr>
          <w:rFonts w:cstheme="minorHAnsi"/>
          <w:b/>
          <w:bCs/>
        </w:rPr>
        <w:t>Technical Supervision</w:t>
      </w:r>
    </w:p>
    <w:p w14:paraId="422347BC" w14:textId="77777777" w:rsidR="00116A84" w:rsidRPr="00A6075E" w:rsidRDefault="00116A84" w:rsidP="004D6792">
      <w:pPr>
        <w:spacing w:after="0" w:line="240" w:lineRule="auto"/>
        <w:jc w:val="both"/>
        <w:rPr>
          <w:rFonts w:cstheme="minorHAnsi"/>
        </w:rPr>
      </w:pPr>
      <w:r w:rsidRPr="00A6075E">
        <w:rPr>
          <w:rFonts w:cstheme="minorHAnsi"/>
        </w:rPr>
        <w:t xml:space="preserve">The selected Consultant will work </w:t>
      </w:r>
      <w:r w:rsidR="00C94212">
        <w:rPr>
          <w:rFonts w:cstheme="minorHAnsi"/>
        </w:rPr>
        <w:t>under</w:t>
      </w:r>
      <w:r w:rsidRPr="00A6075E">
        <w:rPr>
          <w:rFonts w:cstheme="minorHAnsi"/>
        </w:rPr>
        <w:t xml:space="preserve"> the supervision of:</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07"/>
        <w:gridCol w:w="4025"/>
        <w:gridCol w:w="847"/>
        <w:gridCol w:w="2662"/>
      </w:tblGrid>
      <w:tr w:rsidR="00E25600" w:rsidRPr="00A6075E" w14:paraId="6F4DB057" w14:textId="77777777" w:rsidTr="005062E1">
        <w:trPr>
          <w:trHeight w:val="224"/>
        </w:trPr>
        <w:tc>
          <w:tcPr>
            <w:tcW w:w="2235" w:type="dxa"/>
          </w:tcPr>
          <w:p w14:paraId="5E83E165" w14:textId="77777777" w:rsidR="00116A84" w:rsidRPr="00A6075E" w:rsidRDefault="00116A84" w:rsidP="004D6792">
            <w:pPr>
              <w:jc w:val="both"/>
              <w:rPr>
                <w:rFonts w:cstheme="minorHAnsi"/>
                <w:sz w:val="20"/>
                <w:szCs w:val="20"/>
              </w:rPr>
            </w:pPr>
            <w:r w:rsidRPr="00A6075E">
              <w:rPr>
                <w:rFonts w:cstheme="minorHAnsi"/>
                <w:sz w:val="20"/>
                <w:szCs w:val="20"/>
              </w:rPr>
              <w:t xml:space="preserve">Responsible Officer: </w:t>
            </w:r>
          </w:p>
        </w:tc>
        <w:tc>
          <w:tcPr>
            <w:tcW w:w="4110" w:type="dxa"/>
          </w:tcPr>
          <w:p w14:paraId="046AC154" w14:textId="0CC0ED6F" w:rsidR="00CE0F2F" w:rsidRPr="00A6075E" w:rsidRDefault="00893ACB" w:rsidP="004D6792">
            <w:pPr>
              <w:jc w:val="both"/>
              <w:rPr>
                <w:rFonts w:cstheme="minorHAnsi"/>
                <w:sz w:val="20"/>
                <w:szCs w:val="20"/>
              </w:rPr>
            </w:pPr>
            <w:r>
              <w:rPr>
                <w:rFonts w:cstheme="minorHAnsi"/>
                <w:sz w:val="20"/>
                <w:szCs w:val="20"/>
              </w:rPr>
              <w:t xml:space="preserve">Dr Qudsia Uzma, Technical Officer, RMNCAH </w:t>
            </w:r>
          </w:p>
        </w:tc>
        <w:tc>
          <w:tcPr>
            <w:tcW w:w="851" w:type="dxa"/>
          </w:tcPr>
          <w:p w14:paraId="0E875AA2" w14:textId="77777777" w:rsidR="00116A84" w:rsidRPr="00A6075E" w:rsidRDefault="00116A84" w:rsidP="004D6792">
            <w:pPr>
              <w:jc w:val="both"/>
              <w:rPr>
                <w:rFonts w:cstheme="minorHAnsi"/>
                <w:sz w:val="20"/>
                <w:szCs w:val="20"/>
              </w:rPr>
            </w:pPr>
            <w:r w:rsidRPr="00A6075E">
              <w:rPr>
                <w:rFonts w:cstheme="minorHAnsi"/>
                <w:sz w:val="20"/>
                <w:szCs w:val="20"/>
              </w:rPr>
              <w:t>Email:</w:t>
            </w:r>
          </w:p>
        </w:tc>
        <w:tc>
          <w:tcPr>
            <w:tcW w:w="2693" w:type="dxa"/>
          </w:tcPr>
          <w:p w14:paraId="79ACA548" w14:textId="6F9D6B71" w:rsidR="00B10BB3" w:rsidRPr="00A6075E" w:rsidRDefault="00000000" w:rsidP="004D6792">
            <w:pPr>
              <w:jc w:val="both"/>
              <w:rPr>
                <w:rFonts w:cstheme="minorHAnsi"/>
                <w:sz w:val="20"/>
                <w:szCs w:val="20"/>
              </w:rPr>
            </w:pPr>
            <w:hyperlink r:id="rId9" w:history="1">
              <w:r w:rsidR="00893ACB" w:rsidRPr="00C0351D">
                <w:rPr>
                  <w:rStyle w:val="Hyperlink"/>
                  <w:rFonts w:cstheme="minorHAnsi"/>
                  <w:sz w:val="20"/>
                  <w:szCs w:val="20"/>
                </w:rPr>
                <w:t>uzmaq@who.int</w:t>
              </w:r>
            </w:hyperlink>
            <w:r w:rsidR="00893ACB">
              <w:rPr>
                <w:rFonts w:cstheme="minorHAnsi"/>
                <w:sz w:val="20"/>
                <w:szCs w:val="20"/>
              </w:rPr>
              <w:t xml:space="preserve"> </w:t>
            </w:r>
          </w:p>
        </w:tc>
      </w:tr>
      <w:tr w:rsidR="00E25600" w:rsidRPr="00EA5321" w14:paraId="2305DE22" w14:textId="77777777" w:rsidTr="00893ACB">
        <w:trPr>
          <w:trHeight w:val="58"/>
        </w:trPr>
        <w:tc>
          <w:tcPr>
            <w:tcW w:w="2235" w:type="dxa"/>
          </w:tcPr>
          <w:p w14:paraId="1272FD1C" w14:textId="77777777" w:rsidR="00116A84" w:rsidRPr="00A6075E" w:rsidRDefault="00116A84" w:rsidP="004D6792">
            <w:pPr>
              <w:jc w:val="both"/>
              <w:rPr>
                <w:rFonts w:cstheme="minorHAnsi"/>
                <w:sz w:val="20"/>
                <w:szCs w:val="20"/>
              </w:rPr>
            </w:pPr>
            <w:r w:rsidRPr="00A6075E">
              <w:rPr>
                <w:rFonts w:cstheme="minorHAnsi"/>
                <w:sz w:val="20"/>
                <w:szCs w:val="20"/>
              </w:rPr>
              <w:t>Manager:</w:t>
            </w:r>
          </w:p>
        </w:tc>
        <w:tc>
          <w:tcPr>
            <w:tcW w:w="4110" w:type="dxa"/>
          </w:tcPr>
          <w:p w14:paraId="6064C641" w14:textId="23AD8ADB" w:rsidR="00116A84" w:rsidRPr="00A6075E" w:rsidRDefault="00893ACB" w:rsidP="004D6792">
            <w:pPr>
              <w:jc w:val="both"/>
              <w:rPr>
                <w:rFonts w:cstheme="minorHAnsi"/>
                <w:sz w:val="20"/>
                <w:szCs w:val="20"/>
              </w:rPr>
            </w:pPr>
            <w:r>
              <w:rPr>
                <w:rFonts w:cstheme="minorHAnsi"/>
                <w:sz w:val="20"/>
                <w:szCs w:val="20"/>
              </w:rPr>
              <w:t>Ms Ellen Thom, Team Lead HPLC</w:t>
            </w:r>
          </w:p>
        </w:tc>
        <w:tc>
          <w:tcPr>
            <w:tcW w:w="851" w:type="dxa"/>
          </w:tcPr>
          <w:p w14:paraId="15169677" w14:textId="77777777" w:rsidR="00116A84" w:rsidRPr="00A6075E" w:rsidRDefault="00116A84" w:rsidP="004D6792">
            <w:pPr>
              <w:jc w:val="both"/>
              <w:rPr>
                <w:rFonts w:cstheme="minorHAnsi"/>
                <w:sz w:val="20"/>
                <w:szCs w:val="20"/>
              </w:rPr>
            </w:pPr>
            <w:r w:rsidRPr="00A6075E">
              <w:rPr>
                <w:rFonts w:cstheme="minorHAnsi"/>
                <w:sz w:val="20"/>
                <w:szCs w:val="20"/>
              </w:rPr>
              <w:t>Email:</w:t>
            </w:r>
          </w:p>
        </w:tc>
        <w:tc>
          <w:tcPr>
            <w:tcW w:w="2693" w:type="dxa"/>
          </w:tcPr>
          <w:p w14:paraId="1E970775" w14:textId="77081956" w:rsidR="00E25600" w:rsidRPr="00893ACB" w:rsidRDefault="00000000" w:rsidP="004D6792">
            <w:pPr>
              <w:jc w:val="both"/>
              <w:rPr>
                <w:sz w:val="20"/>
              </w:rPr>
            </w:pPr>
            <w:hyperlink r:id="rId10" w:history="1">
              <w:r w:rsidR="00893ACB" w:rsidRPr="00C0351D">
                <w:rPr>
                  <w:rStyle w:val="Hyperlink"/>
                  <w:sz w:val="20"/>
                </w:rPr>
                <w:t>thome@who.int</w:t>
              </w:r>
            </w:hyperlink>
            <w:r w:rsidR="00893ACB" w:rsidRPr="00E63F42">
              <w:rPr>
                <w:sz w:val="20"/>
              </w:rPr>
              <w:t xml:space="preserve"> </w:t>
            </w:r>
          </w:p>
        </w:tc>
      </w:tr>
    </w:tbl>
    <w:p w14:paraId="332794E5" w14:textId="77777777" w:rsidR="00116A84" w:rsidRPr="00EA5321" w:rsidRDefault="00116A84" w:rsidP="004D6792">
      <w:pPr>
        <w:spacing w:after="0" w:line="240" w:lineRule="auto"/>
        <w:jc w:val="both"/>
        <w:rPr>
          <w:rFonts w:cstheme="minorHAnsi"/>
        </w:rPr>
      </w:pPr>
    </w:p>
    <w:p w14:paraId="1087E72B" w14:textId="77777777" w:rsidR="0003279D" w:rsidRPr="000C7D0E" w:rsidRDefault="0003279D" w:rsidP="004D6792">
      <w:pPr>
        <w:pStyle w:val="ListParagraph"/>
        <w:numPr>
          <w:ilvl w:val="0"/>
          <w:numId w:val="1"/>
        </w:numPr>
        <w:spacing w:after="0" w:line="240" w:lineRule="auto"/>
        <w:jc w:val="both"/>
        <w:rPr>
          <w:rFonts w:cstheme="minorHAnsi"/>
          <w:b/>
          <w:bCs/>
        </w:rPr>
      </w:pPr>
      <w:r w:rsidRPr="000C7D0E">
        <w:rPr>
          <w:rFonts w:cstheme="minorHAnsi"/>
          <w:b/>
          <w:bCs/>
        </w:rPr>
        <w:t>Specific requirements</w:t>
      </w:r>
    </w:p>
    <w:p w14:paraId="48BC0528" w14:textId="77777777" w:rsidR="0003279D" w:rsidRPr="000C7D0E" w:rsidRDefault="0003279D" w:rsidP="004D6792">
      <w:pPr>
        <w:tabs>
          <w:tab w:val="left" w:pos="2663"/>
        </w:tabs>
        <w:spacing w:after="0" w:line="240" w:lineRule="auto"/>
        <w:jc w:val="both"/>
        <w:rPr>
          <w:rFonts w:cstheme="minorHAnsi"/>
        </w:rPr>
      </w:pPr>
      <w:r w:rsidRPr="000C7D0E">
        <w:rPr>
          <w:rFonts w:cstheme="minorHAnsi"/>
          <w:u w:val="single"/>
        </w:rPr>
        <w:t>Qualifications required</w:t>
      </w:r>
      <w:r w:rsidRPr="000C7D0E">
        <w:rPr>
          <w:rFonts w:cstheme="minorHAnsi"/>
        </w:rPr>
        <w:t>:</w:t>
      </w:r>
      <w:r w:rsidRPr="000C7D0E">
        <w:rPr>
          <w:rFonts w:cstheme="minorHAnsi"/>
        </w:rPr>
        <w:tab/>
      </w:r>
    </w:p>
    <w:p w14:paraId="701EB3A2" w14:textId="13618FDA" w:rsidR="0003279D" w:rsidRPr="00BB4370" w:rsidRDefault="0003279D" w:rsidP="004D6792">
      <w:pPr>
        <w:pStyle w:val="ListParagraph"/>
        <w:numPr>
          <w:ilvl w:val="0"/>
          <w:numId w:val="32"/>
        </w:numPr>
        <w:spacing w:after="0"/>
      </w:pPr>
      <w:r>
        <w:t>First University degree in</w:t>
      </w:r>
      <w:r w:rsidR="004524DA">
        <w:t xml:space="preserve"> law and leg</w:t>
      </w:r>
      <w:r w:rsidR="002462AC">
        <w:t>al studies</w:t>
      </w:r>
      <w:r>
        <w:t xml:space="preserve">. </w:t>
      </w:r>
      <w:r w:rsidRPr="00BB4370">
        <w:t xml:space="preserve"> </w:t>
      </w:r>
      <w:r>
        <w:t>P</w:t>
      </w:r>
      <w:r w:rsidRPr="00BB4370">
        <w:t xml:space="preserve">ost graduate degree in </w:t>
      </w:r>
      <w:r w:rsidR="00A367AD">
        <w:t>law or legal studies will be</w:t>
      </w:r>
      <w:r>
        <w:t xml:space="preserve"> an asset.</w:t>
      </w:r>
      <w:r w:rsidRPr="00BB4370">
        <w:t xml:space="preserve"> </w:t>
      </w:r>
    </w:p>
    <w:p w14:paraId="64DE4177" w14:textId="77777777" w:rsidR="0003279D" w:rsidRPr="000C7D0E" w:rsidRDefault="0003279D" w:rsidP="004D6792">
      <w:pPr>
        <w:spacing w:after="0" w:line="240" w:lineRule="auto"/>
        <w:jc w:val="both"/>
        <w:rPr>
          <w:rFonts w:cstheme="minorHAnsi"/>
        </w:rPr>
      </w:pPr>
      <w:r w:rsidRPr="000C7D0E">
        <w:rPr>
          <w:rFonts w:cstheme="minorHAnsi"/>
          <w:u w:val="single"/>
        </w:rPr>
        <w:t>Experience required</w:t>
      </w:r>
      <w:r w:rsidRPr="000C7D0E">
        <w:rPr>
          <w:rFonts w:cstheme="minorHAnsi"/>
        </w:rPr>
        <w:t>:</w:t>
      </w:r>
    </w:p>
    <w:p w14:paraId="3D82568F" w14:textId="79CEE31E" w:rsidR="0003279D" w:rsidRDefault="00E37FEC" w:rsidP="004D6792">
      <w:pPr>
        <w:pStyle w:val="ListParagraph"/>
        <w:numPr>
          <w:ilvl w:val="0"/>
          <w:numId w:val="32"/>
        </w:numPr>
        <w:spacing w:after="0"/>
      </w:pPr>
      <w:r>
        <w:t xml:space="preserve">Up to </w:t>
      </w:r>
      <w:r w:rsidR="00A367AD">
        <w:t>7</w:t>
      </w:r>
      <w:r w:rsidR="00AF5752">
        <w:t xml:space="preserve"> </w:t>
      </w:r>
      <w:r w:rsidR="0003279D">
        <w:t>year</w:t>
      </w:r>
      <w:r w:rsidR="00CF575E">
        <w:t>s</w:t>
      </w:r>
      <w:r w:rsidR="00AF5752">
        <w:t xml:space="preserve"> of</w:t>
      </w:r>
      <w:r w:rsidR="0003279D">
        <w:t xml:space="preserve"> work experience with national or international organizations on </w:t>
      </w:r>
      <w:r w:rsidR="00A367AD">
        <w:t xml:space="preserve">legal and legislation </w:t>
      </w:r>
      <w:r w:rsidR="00B32568">
        <w:t xml:space="preserve">review and </w:t>
      </w:r>
      <w:r w:rsidR="00D9667E">
        <w:t>development</w:t>
      </w:r>
    </w:p>
    <w:p w14:paraId="4C3F8E1B" w14:textId="262432C0" w:rsidR="0003279D" w:rsidRDefault="0003279D" w:rsidP="004D6792">
      <w:pPr>
        <w:pStyle w:val="ListParagraph"/>
        <w:numPr>
          <w:ilvl w:val="0"/>
          <w:numId w:val="32"/>
        </w:numPr>
        <w:spacing w:after="0"/>
      </w:pPr>
      <w:r>
        <w:t xml:space="preserve">Experience of </w:t>
      </w:r>
      <w:r w:rsidR="00B32568">
        <w:t>working with public sector entities</w:t>
      </w:r>
      <w:r w:rsidR="00F035AF">
        <w:t xml:space="preserve">, providing </w:t>
      </w:r>
      <w:r w:rsidR="003814B2">
        <w:t>legal and legislative</w:t>
      </w:r>
      <w:r w:rsidR="00F035AF">
        <w:t xml:space="preserve"> cover for enactment of legislations and bills within health sector</w:t>
      </w:r>
    </w:p>
    <w:p w14:paraId="3D3B79B3" w14:textId="77777777" w:rsidR="0003279D" w:rsidRPr="000C7D0E" w:rsidRDefault="0003279D" w:rsidP="004D6792">
      <w:pPr>
        <w:spacing w:after="0" w:line="240" w:lineRule="auto"/>
        <w:jc w:val="both"/>
        <w:rPr>
          <w:rFonts w:cstheme="minorHAnsi"/>
        </w:rPr>
      </w:pPr>
      <w:r w:rsidRPr="000C7D0E">
        <w:rPr>
          <w:rFonts w:cstheme="minorHAnsi"/>
          <w:u w:val="single"/>
        </w:rPr>
        <w:t>Skills / Technical skills and knowledge</w:t>
      </w:r>
      <w:r w:rsidRPr="000C7D0E">
        <w:rPr>
          <w:rFonts w:cstheme="minorHAnsi"/>
        </w:rPr>
        <w:t>:</w:t>
      </w:r>
    </w:p>
    <w:p w14:paraId="2DB8A457" w14:textId="77777777" w:rsidR="0003279D" w:rsidRPr="000C7D0E" w:rsidRDefault="0003279D" w:rsidP="004D6792">
      <w:pPr>
        <w:pStyle w:val="ListParagraph"/>
        <w:numPr>
          <w:ilvl w:val="0"/>
          <w:numId w:val="12"/>
        </w:numPr>
        <w:spacing w:after="0" w:line="240" w:lineRule="auto"/>
        <w:jc w:val="both"/>
        <w:rPr>
          <w:rFonts w:cstheme="minorHAnsi"/>
        </w:rPr>
      </w:pPr>
      <w:r>
        <w:rPr>
          <w:rFonts w:cstheme="minorHAnsi"/>
        </w:rPr>
        <w:t>Report writing skills</w:t>
      </w:r>
    </w:p>
    <w:p w14:paraId="1F856F0E" w14:textId="77777777" w:rsidR="0003279D" w:rsidRDefault="0003279D" w:rsidP="004D6792">
      <w:pPr>
        <w:pStyle w:val="ListParagraph"/>
        <w:numPr>
          <w:ilvl w:val="0"/>
          <w:numId w:val="12"/>
        </w:numPr>
        <w:spacing w:after="0" w:line="240" w:lineRule="auto"/>
        <w:jc w:val="both"/>
        <w:rPr>
          <w:rFonts w:cstheme="minorHAnsi"/>
        </w:rPr>
      </w:pPr>
      <w:r>
        <w:rPr>
          <w:rFonts w:cstheme="minorHAnsi"/>
        </w:rPr>
        <w:t>Training skills</w:t>
      </w:r>
    </w:p>
    <w:p w14:paraId="5D023092" w14:textId="77777777" w:rsidR="0003279D" w:rsidRDefault="0003279D" w:rsidP="004D6792">
      <w:pPr>
        <w:pStyle w:val="ListParagraph"/>
        <w:numPr>
          <w:ilvl w:val="0"/>
          <w:numId w:val="12"/>
        </w:numPr>
        <w:spacing w:after="0" w:line="240" w:lineRule="auto"/>
        <w:jc w:val="both"/>
        <w:rPr>
          <w:rFonts w:cstheme="minorHAnsi"/>
        </w:rPr>
      </w:pPr>
      <w:r>
        <w:rPr>
          <w:rFonts w:cstheme="minorHAnsi"/>
        </w:rPr>
        <w:t>E</w:t>
      </w:r>
      <w:r w:rsidRPr="000C7D0E">
        <w:rPr>
          <w:rFonts w:cstheme="minorHAnsi"/>
        </w:rPr>
        <w:t>xcellent networking and coordination skills</w:t>
      </w:r>
    </w:p>
    <w:p w14:paraId="380E2BA1" w14:textId="77777777" w:rsidR="0003279D" w:rsidRPr="000C7D0E" w:rsidRDefault="0003279D" w:rsidP="004D6792">
      <w:pPr>
        <w:pStyle w:val="ListParagraph"/>
        <w:numPr>
          <w:ilvl w:val="0"/>
          <w:numId w:val="12"/>
        </w:numPr>
        <w:spacing w:after="0" w:line="240" w:lineRule="auto"/>
        <w:jc w:val="both"/>
        <w:rPr>
          <w:rFonts w:cstheme="minorHAnsi"/>
        </w:rPr>
      </w:pPr>
      <w:r>
        <w:rPr>
          <w:rFonts w:cstheme="minorHAnsi"/>
        </w:rPr>
        <w:t>Data management skills</w:t>
      </w:r>
    </w:p>
    <w:p w14:paraId="12AC8A1F" w14:textId="77777777" w:rsidR="0003279D" w:rsidRPr="000C7D0E" w:rsidRDefault="0003279D" w:rsidP="004D6792">
      <w:pPr>
        <w:spacing w:after="0" w:line="240" w:lineRule="auto"/>
        <w:jc w:val="both"/>
        <w:rPr>
          <w:rFonts w:cstheme="minorHAnsi"/>
        </w:rPr>
      </w:pPr>
      <w:r w:rsidRPr="000C7D0E">
        <w:rPr>
          <w:rFonts w:cstheme="minorHAnsi"/>
          <w:u w:val="single"/>
        </w:rPr>
        <w:t>Language requirements</w:t>
      </w:r>
      <w:r w:rsidRPr="000C7D0E">
        <w:rPr>
          <w:rFonts w:cstheme="minorHAnsi"/>
        </w:rPr>
        <w:t>:</w:t>
      </w:r>
    </w:p>
    <w:p w14:paraId="003B7772" w14:textId="3D7D0AFB" w:rsidR="0003279D" w:rsidRDefault="0003279D" w:rsidP="004D6792">
      <w:pPr>
        <w:spacing w:after="0" w:line="240" w:lineRule="auto"/>
        <w:jc w:val="both"/>
        <w:rPr>
          <w:rFonts w:cstheme="minorHAnsi"/>
        </w:rPr>
      </w:pPr>
      <w:r w:rsidRPr="000C7D0E">
        <w:rPr>
          <w:rFonts w:cstheme="minorHAnsi"/>
        </w:rPr>
        <w:t>Proficiency in reading, writing, and speaking English is required.</w:t>
      </w:r>
    </w:p>
    <w:p w14:paraId="011B2324" w14:textId="77777777" w:rsidR="00B10BB3" w:rsidRDefault="00B10BB3" w:rsidP="004D6792">
      <w:pPr>
        <w:spacing w:after="0" w:line="240" w:lineRule="auto"/>
        <w:jc w:val="both"/>
        <w:rPr>
          <w:rFonts w:cstheme="minorHAnsi"/>
        </w:rPr>
      </w:pPr>
    </w:p>
    <w:p w14:paraId="7C5EC05E" w14:textId="77777777" w:rsidR="00B10BB3" w:rsidRPr="00893ACB" w:rsidRDefault="00B10BB3" w:rsidP="00893ACB">
      <w:pPr>
        <w:spacing w:after="0" w:line="240" w:lineRule="auto"/>
        <w:jc w:val="both"/>
        <w:rPr>
          <w:rFonts w:cstheme="minorHAnsi"/>
          <w:b/>
          <w:bCs/>
        </w:rPr>
      </w:pPr>
    </w:p>
    <w:sectPr w:rsidR="00B10BB3" w:rsidRPr="00893ACB" w:rsidSect="00FC0BFB">
      <w:footerReference w:type="default" r:id="rId11"/>
      <w:pgSz w:w="11906" w:h="16838"/>
      <w:pgMar w:top="1134" w:right="1021"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B6F44" w14:textId="77777777" w:rsidR="00FC0BFB" w:rsidRDefault="00FC0BFB" w:rsidP="00116345">
      <w:pPr>
        <w:spacing w:after="0" w:line="240" w:lineRule="auto"/>
      </w:pPr>
      <w:r>
        <w:separator/>
      </w:r>
    </w:p>
  </w:endnote>
  <w:endnote w:type="continuationSeparator" w:id="0">
    <w:p w14:paraId="190C5764" w14:textId="77777777" w:rsidR="00FC0BFB" w:rsidRDefault="00FC0BFB" w:rsidP="0011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CE2C" w14:textId="77777777" w:rsidR="000D26B7" w:rsidRDefault="000D26B7" w:rsidP="00051998">
    <w:pPr>
      <w:pStyle w:val="Footer"/>
      <w:jc w:val="right"/>
      <w:rPr>
        <w:b/>
        <w:bCs/>
        <w:color w:val="808080" w:themeColor="background1" w:themeShade="80"/>
        <w:sz w:val="14"/>
        <w:szCs w:val="14"/>
      </w:rPr>
    </w:pPr>
    <w:r w:rsidRPr="00116345">
      <w:rPr>
        <w:b/>
        <w:bCs/>
        <w:color w:val="808080" w:themeColor="background1" w:themeShade="80"/>
        <w:sz w:val="14"/>
        <w:szCs w:val="14"/>
      </w:rPr>
      <w:t>Consultants_TermsOfReferenceTemplate_Version</w:t>
    </w:r>
    <w:r>
      <w:rPr>
        <w:b/>
        <w:bCs/>
        <w:color w:val="808080" w:themeColor="background1" w:themeShade="80"/>
        <w:sz w:val="14"/>
        <w:szCs w:val="14"/>
      </w:rPr>
      <w:t>2</w:t>
    </w:r>
    <w:r w:rsidRPr="00116345">
      <w:rPr>
        <w:b/>
        <w:bCs/>
        <w:color w:val="808080" w:themeColor="background1" w:themeShade="80"/>
        <w:sz w:val="14"/>
        <w:szCs w:val="14"/>
      </w:rPr>
      <w:t>_201</w:t>
    </w:r>
    <w:r>
      <w:rPr>
        <w:b/>
        <w:bCs/>
        <w:color w:val="808080" w:themeColor="background1" w:themeShade="80"/>
        <w:sz w:val="14"/>
        <w:szCs w:val="14"/>
      </w:rPr>
      <w:t xml:space="preserve">60329  </w:t>
    </w:r>
  </w:p>
  <w:p w14:paraId="6D8B71EE" w14:textId="1A668D91" w:rsidR="000D26B7" w:rsidRPr="00116345" w:rsidRDefault="000D26B7" w:rsidP="00116345">
    <w:pPr>
      <w:pStyle w:val="Footer"/>
      <w:jc w:val="right"/>
      <w:rPr>
        <w:b/>
        <w:bCs/>
        <w:color w:val="808080" w:themeColor="background1" w:themeShade="80"/>
        <w:sz w:val="14"/>
        <w:szCs w:val="14"/>
      </w:rPr>
    </w:pPr>
    <w:r w:rsidRPr="00116345">
      <w:rPr>
        <w:b/>
        <w:bCs/>
        <w:color w:val="808080" w:themeColor="background1" w:themeShade="80"/>
        <w:spacing w:val="60"/>
        <w:sz w:val="14"/>
        <w:szCs w:val="14"/>
      </w:rPr>
      <w:t>Page</w:t>
    </w:r>
    <w:r w:rsidRPr="00116345">
      <w:rPr>
        <w:b/>
        <w:bCs/>
        <w:color w:val="808080" w:themeColor="background1" w:themeShade="80"/>
        <w:sz w:val="14"/>
        <w:szCs w:val="14"/>
      </w:rPr>
      <w:t xml:space="preserve"> | </w:t>
    </w:r>
    <w:r w:rsidRPr="00116345">
      <w:rPr>
        <w:b/>
        <w:bCs/>
        <w:color w:val="808080" w:themeColor="background1" w:themeShade="80"/>
        <w:sz w:val="14"/>
        <w:szCs w:val="14"/>
      </w:rPr>
      <w:fldChar w:fldCharType="begin"/>
    </w:r>
    <w:r w:rsidRPr="00116345">
      <w:rPr>
        <w:b/>
        <w:bCs/>
        <w:color w:val="808080" w:themeColor="background1" w:themeShade="80"/>
        <w:sz w:val="14"/>
        <w:szCs w:val="14"/>
      </w:rPr>
      <w:instrText xml:space="preserve"> PAGE   \* MERGEFORMAT </w:instrText>
    </w:r>
    <w:r w:rsidRPr="00116345">
      <w:rPr>
        <w:b/>
        <w:bCs/>
        <w:color w:val="808080" w:themeColor="background1" w:themeShade="80"/>
        <w:sz w:val="14"/>
        <w:szCs w:val="14"/>
      </w:rPr>
      <w:fldChar w:fldCharType="separate"/>
    </w:r>
    <w:r w:rsidR="00E37FEC">
      <w:rPr>
        <w:b/>
        <w:bCs/>
        <w:noProof/>
        <w:color w:val="808080" w:themeColor="background1" w:themeShade="80"/>
        <w:sz w:val="14"/>
        <w:szCs w:val="14"/>
      </w:rPr>
      <w:t>3</w:t>
    </w:r>
    <w:r w:rsidRPr="00116345">
      <w:rPr>
        <w:b/>
        <w:bCs/>
        <w:noProof/>
        <w:color w:val="808080" w:themeColor="background1" w:themeShade="80"/>
        <w:sz w:val="14"/>
        <w:szCs w:val="14"/>
      </w:rPr>
      <w:fldChar w:fldCharType="end"/>
    </w:r>
  </w:p>
  <w:p w14:paraId="199EB2B8" w14:textId="77777777" w:rsidR="000D26B7" w:rsidRDefault="000D2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DBE01" w14:textId="77777777" w:rsidR="00FC0BFB" w:rsidRDefault="00FC0BFB" w:rsidP="00116345">
      <w:pPr>
        <w:spacing w:after="0" w:line="240" w:lineRule="auto"/>
      </w:pPr>
      <w:r>
        <w:separator/>
      </w:r>
    </w:p>
  </w:footnote>
  <w:footnote w:type="continuationSeparator" w:id="0">
    <w:p w14:paraId="370CD1CE" w14:textId="77777777" w:rsidR="00FC0BFB" w:rsidRDefault="00FC0BFB" w:rsidP="00116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3175"/>
    <w:multiLevelType w:val="hybridMultilevel"/>
    <w:tmpl w:val="D5F4B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F45990"/>
    <w:multiLevelType w:val="multilevel"/>
    <w:tmpl w:val="6ED6A5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BC419C0"/>
    <w:multiLevelType w:val="hybridMultilevel"/>
    <w:tmpl w:val="1FA42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40723"/>
    <w:multiLevelType w:val="multilevel"/>
    <w:tmpl w:val="CE80C2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F01C2B"/>
    <w:multiLevelType w:val="hybridMultilevel"/>
    <w:tmpl w:val="CD4E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85E27"/>
    <w:multiLevelType w:val="hybridMultilevel"/>
    <w:tmpl w:val="8B7A56F0"/>
    <w:lvl w:ilvl="0" w:tplc="AB2A06E0">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65581"/>
    <w:multiLevelType w:val="hybridMultilevel"/>
    <w:tmpl w:val="F03E2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74474"/>
    <w:multiLevelType w:val="hybridMultilevel"/>
    <w:tmpl w:val="8DA8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32729"/>
    <w:multiLevelType w:val="hybridMultilevel"/>
    <w:tmpl w:val="8BE68A4C"/>
    <w:lvl w:ilvl="0" w:tplc="01D00240">
      <w:start w:val="1"/>
      <w:numFmt w:val="lowerLetter"/>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E66A6"/>
    <w:multiLevelType w:val="hybridMultilevel"/>
    <w:tmpl w:val="352C6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1505E"/>
    <w:multiLevelType w:val="hybridMultilevel"/>
    <w:tmpl w:val="3B848890"/>
    <w:lvl w:ilvl="0" w:tplc="25B854D0">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E57E7"/>
    <w:multiLevelType w:val="hybridMultilevel"/>
    <w:tmpl w:val="E3AA8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776FB"/>
    <w:multiLevelType w:val="hybridMultilevel"/>
    <w:tmpl w:val="84A2A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8F2371"/>
    <w:multiLevelType w:val="hybridMultilevel"/>
    <w:tmpl w:val="A5005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00114B"/>
    <w:multiLevelType w:val="hybridMultilevel"/>
    <w:tmpl w:val="3864C1D0"/>
    <w:lvl w:ilvl="0" w:tplc="AB2A06E0">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47246"/>
    <w:multiLevelType w:val="hybridMultilevel"/>
    <w:tmpl w:val="9C561AA8"/>
    <w:lvl w:ilvl="0" w:tplc="F96C2632">
      <w:numFmt w:val="bullet"/>
      <w:lvlText w:val="-"/>
      <w:lvlJc w:val="left"/>
      <w:pPr>
        <w:ind w:left="720" w:hanging="360"/>
      </w:pPr>
      <w:rPr>
        <w:rFonts w:ascii="Calibri" w:eastAsiaTheme="minorHAnsi" w:hAnsi="Calibri" w:cs="Calibri"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5570486"/>
    <w:multiLevelType w:val="hybridMultilevel"/>
    <w:tmpl w:val="6928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3302CA"/>
    <w:multiLevelType w:val="hybridMultilevel"/>
    <w:tmpl w:val="6624D5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426313F5"/>
    <w:multiLevelType w:val="hybridMultilevel"/>
    <w:tmpl w:val="66EE2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45278C"/>
    <w:multiLevelType w:val="hybridMultilevel"/>
    <w:tmpl w:val="9C82BD9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0" w15:restartNumberingAfterBreak="0">
    <w:nsid w:val="45DC54D0"/>
    <w:multiLevelType w:val="hybridMultilevel"/>
    <w:tmpl w:val="82BAA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60856BC"/>
    <w:multiLevelType w:val="hybridMultilevel"/>
    <w:tmpl w:val="79ECE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25431E"/>
    <w:multiLevelType w:val="hybridMultilevel"/>
    <w:tmpl w:val="CD04BB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D5C90"/>
    <w:multiLevelType w:val="hybridMultilevel"/>
    <w:tmpl w:val="7756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040FE"/>
    <w:multiLevelType w:val="hybridMultilevel"/>
    <w:tmpl w:val="E70C4D38"/>
    <w:lvl w:ilvl="0" w:tplc="40568CAA">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561556"/>
    <w:multiLevelType w:val="hybridMultilevel"/>
    <w:tmpl w:val="BF5810F2"/>
    <w:lvl w:ilvl="0" w:tplc="3ADA4AF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FF3506"/>
    <w:multiLevelType w:val="hybridMultilevel"/>
    <w:tmpl w:val="4AEE1FFC"/>
    <w:lvl w:ilvl="0" w:tplc="87206F5A">
      <w:start w:val="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F73003"/>
    <w:multiLevelType w:val="hybridMultilevel"/>
    <w:tmpl w:val="62F81EF8"/>
    <w:lvl w:ilvl="0" w:tplc="68A0306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472DB0"/>
    <w:multiLevelType w:val="hybridMultilevel"/>
    <w:tmpl w:val="53F2F0D0"/>
    <w:lvl w:ilvl="0" w:tplc="AE70B174">
      <w:numFmt w:val="bullet"/>
      <w:lvlText w:val=""/>
      <w:lvlJc w:val="left"/>
      <w:pPr>
        <w:ind w:left="1080" w:hanging="72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6C3FBD"/>
    <w:multiLevelType w:val="hybridMultilevel"/>
    <w:tmpl w:val="CC764486"/>
    <w:lvl w:ilvl="0" w:tplc="68A0306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8BF0F02"/>
    <w:multiLevelType w:val="hybridMultilevel"/>
    <w:tmpl w:val="03564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D42E50"/>
    <w:multiLevelType w:val="hybridMultilevel"/>
    <w:tmpl w:val="5232A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1510F2"/>
    <w:multiLevelType w:val="hybridMultilevel"/>
    <w:tmpl w:val="7592D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4012FD"/>
    <w:multiLevelType w:val="hybridMultilevel"/>
    <w:tmpl w:val="5F328BC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64345180">
    <w:abstractNumId w:val="29"/>
  </w:num>
  <w:num w:numId="2" w16cid:durableId="1982424268">
    <w:abstractNumId w:val="31"/>
  </w:num>
  <w:num w:numId="3" w16cid:durableId="1091897471">
    <w:abstractNumId w:val="21"/>
  </w:num>
  <w:num w:numId="4" w16cid:durableId="1956712933">
    <w:abstractNumId w:val="2"/>
  </w:num>
  <w:num w:numId="5" w16cid:durableId="578903098">
    <w:abstractNumId w:val="30"/>
  </w:num>
  <w:num w:numId="6" w16cid:durableId="11423745">
    <w:abstractNumId w:val="13"/>
  </w:num>
  <w:num w:numId="7" w16cid:durableId="496380612">
    <w:abstractNumId w:val="27"/>
  </w:num>
  <w:num w:numId="8" w16cid:durableId="1781950411">
    <w:abstractNumId w:val="32"/>
  </w:num>
  <w:num w:numId="9" w16cid:durableId="814447628">
    <w:abstractNumId w:val="20"/>
  </w:num>
  <w:num w:numId="10" w16cid:durableId="1577324765">
    <w:abstractNumId w:val="19"/>
  </w:num>
  <w:num w:numId="11" w16cid:durableId="684868134">
    <w:abstractNumId w:val="16"/>
  </w:num>
  <w:num w:numId="12" w16cid:durableId="1394891856">
    <w:abstractNumId w:val="10"/>
  </w:num>
  <w:num w:numId="13" w16cid:durableId="477847238">
    <w:abstractNumId w:val="23"/>
  </w:num>
  <w:num w:numId="14" w16cid:durableId="1856308660">
    <w:abstractNumId w:val="28"/>
  </w:num>
  <w:num w:numId="15" w16cid:durableId="986586634">
    <w:abstractNumId w:val="3"/>
  </w:num>
  <w:num w:numId="16" w16cid:durableId="1258635614">
    <w:abstractNumId w:val="1"/>
  </w:num>
  <w:num w:numId="17" w16cid:durableId="1387492945">
    <w:abstractNumId w:val="14"/>
  </w:num>
  <w:num w:numId="18" w16cid:durableId="1041707236">
    <w:abstractNumId w:val="5"/>
  </w:num>
  <w:num w:numId="19" w16cid:durableId="1729301878">
    <w:abstractNumId w:val="12"/>
  </w:num>
  <w:num w:numId="20" w16cid:durableId="1485849519">
    <w:abstractNumId w:val="24"/>
  </w:num>
  <w:num w:numId="21" w16cid:durableId="869994546">
    <w:abstractNumId w:val="11"/>
  </w:num>
  <w:num w:numId="22" w16cid:durableId="809979332">
    <w:abstractNumId w:val="4"/>
  </w:num>
  <w:num w:numId="23" w16cid:durableId="277102222">
    <w:abstractNumId w:val="6"/>
  </w:num>
  <w:num w:numId="24" w16cid:durableId="1495687714">
    <w:abstractNumId w:val="18"/>
  </w:num>
  <w:num w:numId="25" w16cid:durableId="941381619">
    <w:abstractNumId w:val="9"/>
  </w:num>
  <w:num w:numId="26" w16cid:durableId="1911109218">
    <w:abstractNumId w:val="7"/>
  </w:num>
  <w:num w:numId="27" w16cid:durableId="524370811">
    <w:abstractNumId w:val="17"/>
  </w:num>
  <w:num w:numId="28" w16cid:durableId="1482428497">
    <w:abstractNumId w:val="0"/>
  </w:num>
  <w:num w:numId="29" w16cid:durableId="1538659038">
    <w:abstractNumId w:val="8"/>
  </w:num>
  <w:num w:numId="30" w16cid:durableId="417871967">
    <w:abstractNumId w:val="22"/>
  </w:num>
  <w:num w:numId="31" w16cid:durableId="136262459">
    <w:abstractNumId w:val="25"/>
  </w:num>
  <w:num w:numId="32" w16cid:durableId="658578386">
    <w:abstractNumId w:val="26"/>
  </w:num>
  <w:num w:numId="33" w16cid:durableId="207843932">
    <w:abstractNumId w:val="33"/>
  </w:num>
  <w:num w:numId="34" w16cid:durableId="19247941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4D1"/>
    <w:rsid w:val="000004D1"/>
    <w:rsid w:val="00001451"/>
    <w:rsid w:val="00015AF0"/>
    <w:rsid w:val="00021D8D"/>
    <w:rsid w:val="00023213"/>
    <w:rsid w:val="0003279D"/>
    <w:rsid w:val="0003482E"/>
    <w:rsid w:val="00051998"/>
    <w:rsid w:val="000559AD"/>
    <w:rsid w:val="000622F0"/>
    <w:rsid w:val="000871C3"/>
    <w:rsid w:val="000A4A2A"/>
    <w:rsid w:val="000A739B"/>
    <w:rsid w:val="000B4D91"/>
    <w:rsid w:val="000B6D9B"/>
    <w:rsid w:val="000C27CF"/>
    <w:rsid w:val="000C3103"/>
    <w:rsid w:val="000C3515"/>
    <w:rsid w:val="000C3F87"/>
    <w:rsid w:val="000D21E4"/>
    <w:rsid w:val="000D26B7"/>
    <w:rsid w:val="000E1CF6"/>
    <w:rsid w:val="000F4FC7"/>
    <w:rsid w:val="001023F3"/>
    <w:rsid w:val="00104D3F"/>
    <w:rsid w:val="00110668"/>
    <w:rsid w:val="0011272B"/>
    <w:rsid w:val="00116345"/>
    <w:rsid w:val="00116A84"/>
    <w:rsid w:val="00121F2A"/>
    <w:rsid w:val="00134786"/>
    <w:rsid w:val="00135562"/>
    <w:rsid w:val="00142933"/>
    <w:rsid w:val="00150F59"/>
    <w:rsid w:val="001613A7"/>
    <w:rsid w:val="00161F42"/>
    <w:rsid w:val="0016291F"/>
    <w:rsid w:val="00162B42"/>
    <w:rsid w:val="00164F5E"/>
    <w:rsid w:val="001669AD"/>
    <w:rsid w:val="001834EC"/>
    <w:rsid w:val="00186136"/>
    <w:rsid w:val="001A7534"/>
    <w:rsid w:val="001B4D9E"/>
    <w:rsid w:val="001C1F0B"/>
    <w:rsid w:val="001C2CCB"/>
    <w:rsid w:val="001C5DCE"/>
    <w:rsid w:val="001C6DCD"/>
    <w:rsid w:val="001D3D72"/>
    <w:rsid w:val="001F1432"/>
    <w:rsid w:val="00221A64"/>
    <w:rsid w:val="00223EA8"/>
    <w:rsid w:val="00234273"/>
    <w:rsid w:val="00237D88"/>
    <w:rsid w:val="00243CBF"/>
    <w:rsid w:val="00245B87"/>
    <w:rsid w:val="002462AC"/>
    <w:rsid w:val="00254183"/>
    <w:rsid w:val="00282AF1"/>
    <w:rsid w:val="002A5B52"/>
    <w:rsid w:val="002A63EB"/>
    <w:rsid w:val="002A6E44"/>
    <w:rsid w:val="002B074C"/>
    <w:rsid w:val="002B1E11"/>
    <w:rsid w:val="002B2C3B"/>
    <w:rsid w:val="002D5D49"/>
    <w:rsid w:val="002E3159"/>
    <w:rsid w:val="002E400C"/>
    <w:rsid w:val="002F2815"/>
    <w:rsid w:val="002F39E4"/>
    <w:rsid w:val="002F3EF1"/>
    <w:rsid w:val="002F74F7"/>
    <w:rsid w:val="00304A34"/>
    <w:rsid w:val="0031440E"/>
    <w:rsid w:val="00316817"/>
    <w:rsid w:val="00321078"/>
    <w:rsid w:val="00336166"/>
    <w:rsid w:val="00340430"/>
    <w:rsid w:val="00351A92"/>
    <w:rsid w:val="0036149C"/>
    <w:rsid w:val="003657B1"/>
    <w:rsid w:val="00376595"/>
    <w:rsid w:val="003814B2"/>
    <w:rsid w:val="0038193E"/>
    <w:rsid w:val="00391B5B"/>
    <w:rsid w:val="003B1322"/>
    <w:rsid w:val="003C2A7B"/>
    <w:rsid w:val="003C2F6F"/>
    <w:rsid w:val="003C3998"/>
    <w:rsid w:val="003C63F5"/>
    <w:rsid w:val="003E61AB"/>
    <w:rsid w:val="003F4760"/>
    <w:rsid w:val="003F58B1"/>
    <w:rsid w:val="00404926"/>
    <w:rsid w:val="0040498C"/>
    <w:rsid w:val="00415B6E"/>
    <w:rsid w:val="00417A86"/>
    <w:rsid w:val="004330D2"/>
    <w:rsid w:val="004422C9"/>
    <w:rsid w:val="004452EA"/>
    <w:rsid w:val="00451EAE"/>
    <w:rsid w:val="004524DA"/>
    <w:rsid w:val="00464550"/>
    <w:rsid w:val="00466ECE"/>
    <w:rsid w:val="004719F2"/>
    <w:rsid w:val="0047260C"/>
    <w:rsid w:val="00474048"/>
    <w:rsid w:val="00475E8E"/>
    <w:rsid w:val="004A2A0C"/>
    <w:rsid w:val="004B7773"/>
    <w:rsid w:val="004C2883"/>
    <w:rsid w:val="004D3E43"/>
    <w:rsid w:val="004D6792"/>
    <w:rsid w:val="004E2317"/>
    <w:rsid w:val="00504709"/>
    <w:rsid w:val="0050569D"/>
    <w:rsid w:val="005062E1"/>
    <w:rsid w:val="0050669D"/>
    <w:rsid w:val="00507413"/>
    <w:rsid w:val="00507D4E"/>
    <w:rsid w:val="005232A7"/>
    <w:rsid w:val="005242A8"/>
    <w:rsid w:val="00525A8A"/>
    <w:rsid w:val="00533A0E"/>
    <w:rsid w:val="00544172"/>
    <w:rsid w:val="00551A43"/>
    <w:rsid w:val="0055367C"/>
    <w:rsid w:val="00554D76"/>
    <w:rsid w:val="0055787B"/>
    <w:rsid w:val="0057608F"/>
    <w:rsid w:val="005858D8"/>
    <w:rsid w:val="00591611"/>
    <w:rsid w:val="00592B08"/>
    <w:rsid w:val="00595730"/>
    <w:rsid w:val="005E3A88"/>
    <w:rsid w:val="005F2032"/>
    <w:rsid w:val="005F51F1"/>
    <w:rsid w:val="00602019"/>
    <w:rsid w:val="00631E43"/>
    <w:rsid w:val="0064055E"/>
    <w:rsid w:val="00641818"/>
    <w:rsid w:val="006433E9"/>
    <w:rsid w:val="006453B2"/>
    <w:rsid w:val="00647928"/>
    <w:rsid w:val="00650293"/>
    <w:rsid w:val="00654751"/>
    <w:rsid w:val="00660927"/>
    <w:rsid w:val="00662538"/>
    <w:rsid w:val="00662C65"/>
    <w:rsid w:val="00680916"/>
    <w:rsid w:val="0068317E"/>
    <w:rsid w:val="0068484C"/>
    <w:rsid w:val="006B0E81"/>
    <w:rsid w:val="006B442B"/>
    <w:rsid w:val="006C154C"/>
    <w:rsid w:val="006C48A1"/>
    <w:rsid w:val="006C4B08"/>
    <w:rsid w:val="006C587B"/>
    <w:rsid w:val="006D3BDD"/>
    <w:rsid w:val="006F08C3"/>
    <w:rsid w:val="006F6E2F"/>
    <w:rsid w:val="00705D0A"/>
    <w:rsid w:val="00710EB0"/>
    <w:rsid w:val="0071437D"/>
    <w:rsid w:val="0071440B"/>
    <w:rsid w:val="007325C2"/>
    <w:rsid w:val="00740341"/>
    <w:rsid w:val="00742F30"/>
    <w:rsid w:val="0074348C"/>
    <w:rsid w:val="00750148"/>
    <w:rsid w:val="0075440A"/>
    <w:rsid w:val="007645D0"/>
    <w:rsid w:val="00771961"/>
    <w:rsid w:val="00775AE7"/>
    <w:rsid w:val="00787CEB"/>
    <w:rsid w:val="007940E3"/>
    <w:rsid w:val="007A21A2"/>
    <w:rsid w:val="007A42D6"/>
    <w:rsid w:val="007A6493"/>
    <w:rsid w:val="007B1BEF"/>
    <w:rsid w:val="007C4F75"/>
    <w:rsid w:val="007D5765"/>
    <w:rsid w:val="007E2153"/>
    <w:rsid w:val="007F502B"/>
    <w:rsid w:val="00806EF7"/>
    <w:rsid w:val="00807025"/>
    <w:rsid w:val="008129D4"/>
    <w:rsid w:val="00813F48"/>
    <w:rsid w:val="00822076"/>
    <w:rsid w:val="008230B7"/>
    <w:rsid w:val="00824385"/>
    <w:rsid w:val="00837C6C"/>
    <w:rsid w:val="00842BCC"/>
    <w:rsid w:val="008467B6"/>
    <w:rsid w:val="0085740A"/>
    <w:rsid w:val="00863378"/>
    <w:rsid w:val="008715F0"/>
    <w:rsid w:val="008904F0"/>
    <w:rsid w:val="00893ACB"/>
    <w:rsid w:val="008A0451"/>
    <w:rsid w:val="008A533E"/>
    <w:rsid w:val="008B15AE"/>
    <w:rsid w:val="008C7232"/>
    <w:rsid w:val="008E7098"/>
    <w:rsid w:val="008F38D7"/>
    <w:rsid w:val="008F54F3"/>
    <w:rsid w:val="008F6B5C"/>
    <w:rsid w:val="00907A42"/>
    <w:rsid w:val="00925597"/>
    <w:rsid w:val="009439E6"/>
    <w:rsid w:val="009511B0"/>
    <w:rsid w:val="0095204E"/>
    <w:rsid w:val="00970327"/>
    <w:rsid w:val="0097253F"/>
    <w:rsid w:val="009763C6"/>
    <w:rsid w:val="00976EC2"/>
    <w:rsid w:val="009854A7"/>
    <w:rsid w:val="009A0734"/>
    <w:rsid w:val="009A1D2B"/>
    <w:rsid w:val="009A2631"/>
    <w:rsid w:val="009B21A4"/>
    <w:rsid w:val="009C1A99"/>
    <w:rsid w:val="009C2539"/>
    <w:rsid w:val="009C351C"/>
    <w:rsid w:val="009D001F"/>
    <w:rsid w:val="009D414D"/>
    <w:rsid w:val="009D4700"/>
    <w:rsid w:val="009E4051"/>
    <w:rsid w:val="009E445B"/>
    <w:rsid w:val="009E5FD1"/>
    <w:rsid w:val="00A21A7D"/>
    <w:rsid w:val="00A2764A"/>
    <w:rsid w:val="00A3019D"/>
    <w:rsid w:val="00A32AB2"/>
    <w:rsid w:val="00A367AD"/>
    <w:rsid w:val="00A46D7A"/>
    <w:rsid w:val="00A532DA"/>
    <w:rsid w:val="00A57A8F"/>
    <w:rsid w:val="00A6075E"/>
    <w:rsid w:val="00A61742"/>
    <w:rsid w:val="00A6486F"/>
    <w:rsid w:val="00A67F5B"/>
    <w:rsid w:val="00A82F38"/>
    <w:rsid w:val="00A850F2"/>
    <w:rsid w:val="00A96783"/>
    <w:rsid w:val="00AA27C2"/>
    <w:rsid w:val="00AA7860"/>
    <w:rsid w:val="00AB082F"/>
    <w:rsid w:val="00AC14E1"/>
    <w:rsid w:val="00AC341D"/>
    <w:rsid w:val="00AC4DD1"/>
    <w:rsid w:val="00AC76DF"/>
    <w:rsid w:val="00AD0BE5"/>
    <w:rsid w:val="00AE6A99"/>
    <w:rsid w:val="00AF20FC"/>
    <w:rsid w:val="00AF23D2"/>
    <w:rsid w:val="00AF5752"/>
    <w:rsid w:val="00B10049"/>
    <w:rsid w:val="00B10BB3"/>
    <w:rsid w:val="00B131C1"/>
    <w:rsid w:val="00B226FA"/>
    <w:rsid w:val="00B27276"/>
    <w:rsid w:val="00B32568"/>
    <w:rsid w:val="00B3671F"/>
    <w:rsid w:val="00B37E7F"/>
    <w:rsid w:val="00B41B67"/>
    <w:rsid w:val="00B62B08"/>
    <w:rsid w:val="00B75957"/>
    <w:rsid w:val="00B80BA5"/>
    <w:rsid w:val="00B8576F"/>
    <w:rsid w:val="00B85D1C"/>
    <w:rsid w:val="00BB0489"/>
    <w:rsid w:val="00BB1859"/>
    <w:rsid w:val="00BB595D"/>
    <w:rsid w:val="00BB6652"/>
    <w:rsid w:val="00BD624A"/>
    <w:rsid w:val="00BE7B15"/>
    <w:rsid w:val="00BF0AEE"/>
    <w:rsid w:val="00BF2CF8"/>
    <w:rsid w:val="00C04807"/>
    <w:rsid w:val="00C04917"/>
    <w:rsid w:val="00C05E37"/>
    <w:rsid w:val="00C22EA8"/>
    <w:rsid w:val="00C27425"/>
    <w:rsid w:val="00C317BB"/>
    <w:rsid w:val="00C31D3E"/>
    <w:rsid w:val="00C32C34"/>
    <w:rsid w:val="00C352D1"/>
    <w:rsid w:val="00C363DE"/>
    <w:rsid w:val="00C44572"/>
    <w:rsid w:val="00C50B31"/>
    <w:rsid w:val="00C563F2"/>
    <w:rsid w:val="00C569D5"/>
    <w:rsid w:val="00C61D41"/>
    <w:rsid w:val="00C85A50"/>
    <w:rsid w:val="00C87C9A"/>
    <w:rsid w:val="00C94212"/>
    <w:rsid w:val="00C95586"/>
    <w:rsid w:val="00CA3AF1"/>
    <w:rsid w:val="00CC2C43"/>
    <w:rsid w:val="00CE0F2F"/>
    <w:rsid w:val="00CE2994"/>
    <w:rsid w:val="00CF575E"/>
    <w:rsid w:val="00D16EF3"/>
    <w:rsid w:val="00D21E79"/>
    <w:rsid w:val="00D22B01"/>
    <w:rsid w:val="00D2783B"/>
    <w:rsid w:val="00D415C6"/>
    <w:rsid w:val="00D421A1"/>
    <w:rsid w:val="00D45A83"/>
    <w:rsid w:val="00D469B5"/>
    <w:rsid w:val="00D475EF"/>
    <w:rsid w:val="00D63799"/>
    <w:rsid w:val="00D70DA9"/>
    <w:rsid w:val="00D80800"/>
    <w:rsid w:val="00D87D27"/>
    <w:rsid w:val="00D9667E"/>
    <w:rsid w:val="00DA223F"/>
    <w:rsid w:val="00DB2374"/>
    <w:rsid w:val="00DB51AF"/>
    <w:rsid w:val="00DC60EE"/>
    <w:rsid w:val="00DD12DB"/>
    <w:rsid w:val="00DE5CB7"/>
    <w:rsid w:val="00DF0DC4"/>
    <w:rsid w:val="00DF0DEE"/>
    <w:rsid w:val="00DF4693"/>
    <w:rsid w:val="00DF53A6"/>
    <w:rsid w:val="00E25600"/>
    <w:rsid w:val="00E257D2"/>
    <w:rsid w:val="00E34932"/>
    <w:rsid w:val="00E3641A"/>
    <w:rsid w:val="00E37FEC"/>
    <w:rsid w:val="00E513D7"/>
    <w:rsid w:val="00E5323A"/>
    <w:rsid w:val="00E563E8"/>
    <w:rsid w:val="00E63F42"/>
    <w:rsid w:val="00E72B22"/>
    <w:rsid w:val="00E77506"/>
    <w:rsid w:val="00E8527E"/>
    <w:rsid w:val="00E914AE"/>
    <w:rsid w:val="00E91C3D"/>
    <w:rsid w:val="00EA5321"/>
    <w:rsid w:val="00EB2FB3"/>
    <w:rsid w:val="00EB3B3E"/>
    <w:rsid w:val="00EB49B8"/>
    <w:rsid w:val="00EC3EC3"/>
    <w:rsid w:val="00EC7B40"/>
    <w:rsid w:val="00ED20B6"/>
    <w:rsid w:val="00ED24A4"/>
    <w:rsid w:val="00ED4679"/>
    <w:rsid w:val="00ED4B31"/>
    <w:rsid w:val="00ED6B0B"/>
    <w:rsid w:val="00EE2D28"/>
    <w:rsid w:val="00EE4377"/>
    <w:rsid w:val="00EF08D3"/>
    <w:rsid w:val="00F00EA2"/>
    <w:rsid w:val="00F014A8"/>
    <w:rsid w:val="00F02361"/>
    <w:rsid w:val="00F035AF"/>
    <w:rsid w:val="00F070A2"/>
    <w:rsid w:val="00F11402"/>
    <w:rsid w:val="00F16A4C"/>
    <w:rsid w:val="00F21160"/>
    <w:rsid w:val="00F60623"/>
    <w:rsid w:val="00F6417B"/>
    <w:rsid w:val="00F72FC3"/>
    <w:rsid w:val="00F73895"/>
    <w:rsid w:val="00F83194"/>
    <w:rsid w:val="00F84456"/>
    <w:rsid w:val="00F86C79"/>
    <w:rsid w:val="00F906FF"/>
    <w:rsid w:val="00F96105"/>
    <w:rsid w:val="00FA4009"/>
    <w:rsid w:val="00FA417F"/>
    <w:rsid w:val="00FC0BFB"/>
    <w:rsid w:val="00FD3816"/>
    <w:rsid w:val="00FE5F18"/>
    <w:rsid w:val="00FF73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27055"/>
  <w15:docId w15:val="{F0B9F272-D11C-4F07-A7C2-F6BB2386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D1"/>
    <w:rPr>
      <w:rFonts w:ascii="Tahoma" w:hAnsi="Tahoma" w:cs="Tahoma"/>
      <w:sz w:val="16"/>
      <w:szCs w:val="16"/>
    </w:rPr>
  </w:style>
  <w:style w:type="table" w:styleId="TableGrid">
    <w:name w:val="Table Grid"/>
    <w:basedOn w:val="TableNormal"/>
    <w:uiPriority w:val="59"/>
    <w:rsid w:val="00000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4D1"/>
    <w:pPr>
      <w:ind w:left="720"/>
      <w:contextualSpacing/>
    </w:pPr>
  </w:style>
  <w:style w:type="paragraph" w:styleId="Header">
    <w:name w:val="header"/>
    <w:basedOn w:val="Normal"/>
    <w:link w:val="HeaderChar"/>
    <w:uiPriority w:val="99"/>
    <w:unhideWhenUsed/>
    <w:rsid w:val="00116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345"/>
  </w:style>
  <w:style w:type="paragraph" w:styleId="Footer">
    <w:name w:val="footer"/>
    <w:basedOn w:val="Normal"/>
    <w:link w:val="FooterChar"/>
    <w:uiPriority w:val="99"/>
    <w:unhideWhenUsed/>
    <w:rsid w:val="00116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345"/>
  </w:style>
  <w:style w:type="paragraph" w:styleId="FootnoteText">
    <w:name w:val="footnote text"/>
    <w:basedOn w:val="Normal"/>
    <w:link w:val="FootnoteTextChar"/>
    <w:uiPriority w:val="99"/>
    <w:semiHidden/>
    <w:unhideWhenUsed/>
    <w:rsid w:val="00E513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13D7"/>
    <w:rPr>
      <w:sz w:val="20"/>
      <w:szCs w:val="20"/>
    </w:rPr>
  </w:style>
  <w:style w:type="character" w:styleId="FootnoteReference">
    <w:name w:val="footnote reference"/>
    <w:basedOn w:val="DefaultParagraphFont"/>
    <w:uiPriority w:val="99"/>
    <w:semiHidden/>
    <w:unhideWhenUsed/>
    <w:rsid w:val="00E513D7"/>
    <w:rPr>
      <w:vertAlign w:val="superscript"/>
    </w:rPr>
  </w:style>
  <w:style w:type="paragraph" w:styleId="NormalWeb">
    <w:name w:val="Normal (Web)"/>
    <w:basedOn w:val="Normal"/>
    <w:uiPriority w:val="99"/>
    <w:unhideWhenUsed/>
    <w:rsid w:val="00BF0AEE"/>
    <w:pPr>
      <w:spacing w:after="368" w:line="368" w:lineRule="atLeast"/>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AE6A99"/>
    <w:rPr>
      <w:sz w:val="16"/>
      <w:szCs w:val="16"/>
    </w:rPr>
  </w:style>
  <w:style w:type="paragraph" w:styleId="CommentText">
    <w:name w:val="annotation text"/>
    <w:basedOn w:val="Normal"/>
    <w:link w:val="CommentTextChar"/>
    <w:uiPriority w:val="99"/>
    <w:unhideWhenUsed/>
    <w:rsid w:val="00AE6A99"/>
    <w:pPr>
      <w:spacing w:line="240" w:lineRule="auto"/>
    </w:pPr>
    <w:rPr>
      <w:sz w:val="20"/>
      <w:szCs w:val="20"/>
    </w:rPr>
  </w:style>
  <w:style w:type="character" w:customStyle="1" w:styleId="CommentTextChar">
    <w:name w:val="Comment Text Char"/>
    <w:basedOn w:val="DefaultParagraphFont"/>
    <w:link w:val="CommentText"/>
    <w:uiPriority w:val="99"/>
    <w:rsid w:val="00AE6A99"/>
    <w:rPr>
      <w:sz w:val="20"/>
      <w:szCs w:val="20"/>
    </w:rPr>
  </w:style>
  <w:style w:type="paragraph" w:styleId="CommentSubject">
    <w:name w:val="annotation subject"/>
    <w:basedOn w:val="CommentText"/>
    <w:next w:val="CommentText"/>
    <w:link w:val="CommentSubjectChar"/>
    <w:uiPriority w:val="99"/>
    <w:semiHidden/>
    <w:unhideWhenUsed/>
    <w:rsid w:val="00AE6A99"/>
    <w:rPr>
      <w:b/>
      <w:bCs/>
    </w:rPr>
  </w:style>
  <w:style w:type="character" w:customStyle="1" w:styleId="CommentSubjectChar">
    <w:name w:val="Comment Subject Char"/>
    <w:basedOn w:val="CommentTextChar"/>
    <w:link w:val="CommentSubject"/>
    <w:uiPriority w:val="99"/>
    <w:semiHidden/>
    <w:rsid w:val="00AE6A99"/>
    <w:rPr>
      <w:b/>
      <w:bCs/>
      <w:sz w:val="20"/>
      <w:szCs w:val="20"/>
    </w:rPr>
  </w:style>
  <w:style w:type="character" w:styleId="Hyperlink">
    <w:name w:val="Hyperlink"/>
    <w:basedOn w:val="DefaultParagraphFont"/>
    <w:uiPriority w:val="99"/>
    <w:unhideWhenUsed/>
    <w:rsid w:val="00E25600"/>
    <w:rPr>
      <w:color w:val="0000FF" w:themeColor="hyperlink"/>
      <w:u w:val="single"/>
    </w:rPr>
  </w:style>
  <w:style w:type="paragraph" w:styleId="BodyText">
    <w:name w:val="Body Text"/>
    <w:basedOn w:val="Normal"/>
    <w:link w:val="BodyTextChar"/>
    <w:uiPriority w:val="1"/>
    <w:qFormat/>
    <w:rsid w:val="000B6D9B"/>
    <w:pPr>
      <w:widowControl w:val="0"/>
      <w:spacing w:after="0" w:line="240" w:lineRule="auto"/>
      <w:ind w:left="103" w:hanging="338"/>
    </w:pPr>
    <w:rPr>
      <w:rFonts w:ascii="Calibri" w:eastAsia="Calibri" w:hAnsi="Calibri"/>
      <w:sz w:val="20"/>
      <w:szCs w:val="20"/>
      <w:lang w:val="en-US"/>
    </w:rPr>
  </w:style>
  <w:style w:type="character" w:customStyle="1" w:styleId="BodyTextChar">
    <w:name w:val="Body Text Char"/>
    <w:basedOn w:val="DefaultParagraphFont"/>
    <w:link w:val="BodyText"/>
    <w:uiPriority w:val="1"/>
    <w:rsid w:val="000B6D9B"/>
    <w:rPr>
      <w:rFonts w:ascii="Calibri" w:eastAsia="Calibri" w:hAnsi="Calibri"/>
      <w:sz w:val="20"/>
      <w:szCs w:val="20"/>
      <w:lang w:val="en-US"/>
    </w:rPr>
  </w:style>
  <w:style w:type="character" w:customStyle="1" w:styleId="UnresolvedMention1">
    <w:name w:val="Unresolved Mention1"/>
    <w:basedOn w:val="DefaultParagraphFont"/>
    <w:uiPriority w:val="99"/>
    <w:semiHidden/>
    <w:unhideWhenUsed/>
    <w:rsid w:val="00631E43"/>
    <w:rPr>
      <w:color w:val="605E5C"/>
      <w:shd w:val="clear" w:color="auto" w:fill="E1DFDD"/>
    </w:rPr>
  </w:style>
  <w:style w:type="character" w:styleId="UnresolvedMention">
    <w:name w:val="Unresolved Mention"/>
    <w:basedOn w:val="DefaultParagraphFont"/>
    <w:uiPriority w:val="99"/>
    <w:semiHidden/>
    <w:unhideWhenUsed/>
    <w:rsid w:val="00C85A50"/>
    <w:rPr>
      <w:color w:val="605E5C"/>
      <w:shd w:val="clear" w:color="auto" w:fill="E1DFDD"/>
    </w:rPr>
  </w:style>
  <w:style w:type="paragraph" w:styleId="Revision">
    <w:name w:val="Revision"/>
    <w:hidden/>
    <w:uiPriority w:val="99"/>
    <w:semiHidden/>
    <w:rsid w:val="00F00E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53808">
      <w:bodyDiv w:val="1"/>
      <w:marLeft w:val="0"/>
      <w:marRight w:val="0"/>
      <w:marTop w:val="0"/>
      <w:marBottom w:val="0"/>
      <w:divBdr>
        <w:top w:val="none" w:sz="0" w:space="0" w:color="auto"/>
        <w:left w:val="none" w:sz="0" w:space="0" w:color="auto"/>
        <w:bottom w:val="none" w:sz="0" w:space="0" w:color="auto"/>
        <w:right w:val="none" w:sz="0" w:space="0" w:color="auto"/>
      </w:divBdr>
    </w:div>
    <w:div w:id="1111246023">
      <w:bodyDiv w:val="1"/>
      <w:marLeft w:val="0"/>
      <w:marRight w:val="0"/>
      <w:marTop w:val="0"/>
      <w:marBottom w:val="0"/>
      <w:divBdr>
        <w:top w:val="none" w:sz="0" w:space="0" w:color="auto"/>
        <w:left w:val="none" w:sz="0" w:space="0" w:color="auto"/>
        <w:bottom w:val="none" w:sz="0" w:space="0" w:color="auto"/>
        <w:right w:val="none" w:sz="0" w:space="0" w:color="auto"/>
      </w:divBdr>
    </w:div>
    <w:div w:id="150825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home@who.int" TargetMode="External"/><Relationship Id="rId4" Type="http://schemas.openxmlformats.org/officeDocument/2006/relationships/settings" Target="settings.xml"/><Relationship Id="rId9" Type="http://schemas.openxmlformats.org/officeDocument/2006/relationships/hyperlink" Target="mailto:uzmaq@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297E2-5F69-4B7A-9476-3F4B326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PACQUETET, Elise</dc:creator>
  <cp:lastModifiedBy>RAFIQ, Anum</cp:lastModifiedBy>
  <cp:revision>6</cp:revision>
  <cp:lastPrinted>2023-01-31T10:25:00Z</cp:lastPrinted>
  <dcterms:created xsi:type="dcterms:W3CDTF">2024-02-21T05:54:00Z</dcterms:created>
  <dcterms:modified xsi:type="dcterms:W3CDTF">2024-02-29T07:28:00Z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