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86453F" w:rsidRPr="00FF1112" w14:paraId="687A5113" w14:textId="77777777" w:rsidTr="00C3635B">
        <w:tc>
          <w:tcPr>
            <w:tcW w:w="4219" w:type="dxa"/>
            <w:vAlign w:val="center"/>
          </w:tcPr>
          <w:p w14:paraId="3C609D1F" w14:textId="1411FC4E" w:rsidR="0086453F" w:rsidRPr="00FF1112" w:rsidRDefault="0086453F" w:rsidP="00C3635B">
            <w:pPr>
              <w:spacing w:after="60"/>
              <w:rPr>
                <w:rFonts w:cstheme="minorHAnsi"/>
                <w:noProof/>
                <w:sz w:val="24"/>
                <w:szCs w:val="24"/>
                <w:lang w:eastAsia="en-GB"/>
              </w:rPr>
            </w:pPr>
            <w:bookmarkStart w:id="0" w:name="_GoBack"/>
          </w:p>
        </w:tc>
        <w:tc>
          <w:tcPr>
            <w:tcW w:w="5023" w:type="dxa"/>
            <w:vAlign w:val="center"/>
          </w:tcPr>
          <w:p w14:paraId="61788B06" w14:textId="7476C043" w:rsidR="00213B42" w:rsidRPr="00FF1112" w:rsidRDefault="00245C55" w:rsidP="00C3635B">
            <w:pPr>
              <w:spacing w:after="60"/>
              <w:rPr>
                <w:rFonts w:cstheme="minorHAnsi"/>
                <w:b/>
                <w:bCs/>
                <w:noProof/>
                <w:sz w:val="24"/>
                <w:szCs w:val="24"/>
                <w:lang w:eastAsia="en-GB"/>
              </w:rPr>
            </w:pPr>
            <w:r>
              <w:rPr>
                <w:rFonts w:cstheme="minorHAnsi"/>
                <w:b/>
                <w:bCs/>
                <w:noProof/>
                <w:sz w:val="24"/>
                <w:szCs w:val="24"/>
                <w:lang w:eastAsia="en-GB"/>
              </w:rPr>
              <w:t>CONSULTANCY</w:t>
            </w:r>
            <w:r w:rsidR="00230B58">
              <w:rPr>
                <w:rFonts w:cstheme="minorHAnsi"/>
                <w:b/>
                <w:bCs/>
                <w:noProof/>
                <w:sz w:val="24"/>
                <w:szCs w:val="24"/>
                <w:lang w:eastAsia="en-GB"/>
              </w:rPr>
              <w:t xml:space="preserve"> </w:t>
            </w:r>
          </w:p>
        </w:tc>
      </w:tr>
    </w:tbl>
    <w:p w14:paraId="37853552" w14:textId="77777777" w:rsidR="0086453F" w:rsidRPr="00FF1112" w:rsidRDefault="0086453F" w:rsidP="0086453F">
      <w:pPr>
        <w:spacing w:after="60" w:line="240" w:lineRule="auto"/>
        <w:rPr>
          <w:rFonts w:cstheme="minorHAnsi"/>
          <w:b/>
          <w:bCs/>
          <w:sz w:val="24"/>
          <w:szCs w:val="24"/>
        </w:rPr>
      </w:pPr>
    </w:p>
    <w:p w14:paraId="29C2DF91" w14:textId="56F4EC8B" w:rsidR="0086453F" w:rsidRPr="0086453F" w:rsidRDefault="0086453F" w:rsidP="00213B42">
      <w:pPr>
        <w:spacing w:after="60" w:line="240" w:lineRule="auto"/>
        <w:jc w:val="center"/>
        <w:rPr>
          <w:rFonts w:cstheme="minorHAnsi"/>
          <w:b/>
          <w:bCs/>
          <w:sz w:val="24"/>
          <w:szCs w:val="24"/>
        </w:rPr>
      </w:pPr>
      <w:r w:rsidRPr="00FF1112">
        <w:rPr>
          <w:rFonts w:cstheme="minorHAnsi"/>
          <w:b/>
          <w:bCs/>
          <w:sz w:val="24"/>
          <w:szCs w:val="24"/>
        </w:rPr>
        <w:t>Terms of Reference</w:t>
      </w:r>
    </w:p>
    <w:p w14:paraId="340784B5" w14:textId="06EB7320" w:rsidR="0086453F" w:rsidRPr="00FF1112" w:rsidRDefault="0086453F" w:rsidP="00213B42">
      <w:pPr>
        <w:spacing w:after="60" w:line="240" w:lineRule="auto"/>
        <w:rPr>
          <w:rFonts w:eastAsia="MS Gothic" w:cstheme="minorHAnsi"/>
          <w:sz w:val="24"/>
          <w:szCs w:val="24"/>
        </w:rPr>
      </w:pPr>
      <w:r w:rsidRPr="00FF1112">
        <w:rPr>
          <w:rFonts w:eastAsia="MS Gothic" w:cstheme="minorHAnsi"/>
          <w:sz w:val="24"/>
          <w:szCs w:val="24"/>
        </w:rPr>
        <w:t xml:space="preserve">This </w:t>
      </w:r>
      <w:r w:rsidR="00245C55">
        <w:rPr>
          <w:rFonts w:eastAsia="MS Gothic" w:cstheme="minorHAnsi"/>
          <w:sz w:val="24"/>
          <w:szCs w:val="24"/>
        </w:rPr>
        <w:t>Consultancy</w:t>
      </w:r>
      <w:r w:rsidRPr="00FF1112">
        <w:rPr>
          <w:rFonts w:eastAsia="MS Gothic" w:cstheme="minorHAnsi"/>
          <w:sz w:val="24"/>
          <w:szCs w:val="24"/>
        </w:rPr>
        <w:t xml:space="preserve"> is requested by:</w:t>
      </w:r>
    </w:p>
    <w:tbl>
      <w:tblPr>
        <w:tblStyle w:val="TableGrid"/>
        <w:tblW w:w="984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5"/>
        <w:gridCol w:w="8216"/>
      </w:tblGrid>
      <w:tr w:rsidR="0086453F" w:rsidRPr="00FF1112" w14:paraId="1EABAE49" w14:textId="77777777" w:rsidTr="00213B42">
        <w:trPr>
          <w:trHeight w:val="237"/>
        </w:trPr>
        <w:tc>
          <w:tcPr>
            <w:tcW w:w="1625" w:type="dxa"/>
          </w:tcPr>
          <w:p w14:paraId="1F7AF517" w14:textId="77777777" w:rsidR="0086453F" w:rsidRPr="00FF1112" w:rsidRDefault="0086453F" w:rsidP="00213B42">
            <w:pPr>
              <w:spacing w:after="60" w:line="240" w:lineRule="auto"/>
              <w:rPr>
                <w:rFonts w:cstheme="minorHAnsi"/>
                <w:sz w:val="24"/>
                <w:szCs w:val="24"/>
              </w:rPr>
            </w:pPr>
            <w:r w:rsidRPr="00FF1112">
              <w:rPr>
                <w:rFonts w:cstheme="minorHAnsi"/>
                <w:sz w:val="24"/>
                <w:szCs w:val="24"/>
              </w:rPr>
              <w:t>Unit:</w:t>
            </w:r>
          </w:p>
        </w:tc>
        <w:tc>
          <w:tcPr>
            <w:tcW w:w="8216" w:type="dxa"/>
          </w:tcPr>
          <w:p w14:paraId="4B1924F5" w14:textId="77777777" w:rsidR="0086453F" w:rsidRPr="00FF1112" w:rsidRDefault="0086453F" w:rsidP="00213B42">
            <w:pPr>
              <w:spacing w:after="60" w:line="240" w:lineRule="auto"/>
              <w:rPr>
                <w:rFonts w:cstheme="minorHAnsi"/>
                <w:sz w:val="24"/>
                <w:szCs w:val="24"/>
              </w:rPr>
            </w:pPr>
            <w:r w:rsidRPr="00FF1112">
              <w:rPr>
                <w:rFonts w:cstheme="minorHAnsi"/>
                <w:sz w:val="24"/>
                <w:szCs w:val="24"/>
              </w:rPr>
              <w:t>Promoting Health through the Life Course</w:t>
            </w:r>
          </w:p>
        </w:tc>
      </w:tr>
      <w:tr w:rsidR="0086453F" w:rsidRPr="00FF1112" w14:paraId="25E7AD5F" w14:textId="77777777" w:rsidTr="00C3635B">
        <w:trPr>
          <w:trHeight w:val="370"/>
        </w:trPr>
        <w:tc>
          <w:tcPr>
            <w:tcW w:w="1625" w:type="dxa"/>
          </w:tcPr>
          <w:p w14:paraId="3B49F3D9" w14:textId="77777777" w:rsidR="0086453F" w:rsidRPr="00FF1112" w:rsidRDefault="0086453F" w:rsidP="00213B42">
            <w:pPr>
              <w:spacing w:after="60" w:line="240" w:lineRule="auto"/>
              <w:rPr>
                <w:rFonts w:cstheme="minorHAnsi"/>
                <w:sz w:val="24"/>
                <w:szCs w:val="24"/>
              </w:rPr>
            </w:pPr>
            <w:r w:rsidRPr="00FF1112">
              <w:rPr>
                <w:rFonts w:cstheme="minorHAnsi"/>
                <w:sz w:val="24"/>
                <w:szCs w:val="24"/>
              </w:rPr>
              <w:t>Department:</w:t>
            </w:r>
          </w:p>
        </w:tc>
        <w:tc>
          <w:tcPr>
            <w:tcW w:w="8216" w:type="dxa"/>
          </w:tcPr>
          <w:p w14:paraId="1F1C90B2" w14:textId="79072A67" w:rsidR="0086453F" w:rsidRPr="00FF1112" w:rsidRDefault="00230B58" w:rsidP="00213B42">
            <w:pPr>
              <w:spacing w:after="60" w:line="240" w:lineRule="auto"/>
              <w:rPr>
                <w:rFonts w:cstheme="minorHAnsi"/>
                <w:sz w:val="24"/>
                <w:szCs w:val="24"/>
              </w:rPr>
            </w:pPr>
            <w:r>
              <w:rPr>
                <w:rFonts w:cstheme="minorHAnsi"/>
                <w:sz w:val="24"/>
                <w:szCs w:val="24"/>
              </w:rPr>
              <w:t>RMNCAH</w:t>
            </w:r>
          </w:p>
        </w:tc>
      </w:tr>
    </w:tbl>
    <w:p w14:paraId="43F2CB89" w14:textId="77777777" w:rsidR="0086453F" w:rsidRDefault="0086453F" w:rsidP="00213B42">
      <w:pPr>
        <w:spacing w:after="60" w:line="240" w:lineRule="auto"/>
        <w:rPr>
          <w:rFonts w:cstheme="minorHAnsi"/>
          <w:b/>
          <w:bCs/>
          <w:sz w:val="24"/>
          <w:szCs w:val="24"/>
        </w:rPr>
      </w:pPr>
    </w:p>
    <w:p w14:paraId="54771F2F" w14:textId="77777777" w:rsidR="0086453F" w:rsidRPr="00760B86" w:rsidRDefault="0086453F" w:rsidP="00760B86">
      <w:pPr>
        <w:spacing w:after="60" w:line="240" w:lineRule="auto"/>
        <w:jc w:val="both"/>
        <w:rPr>
          <w:rFonts w:cstheme="minorHAnsi"/>
          <w:b/>
          <w:bCs/>
          <w:sz w:val="24"/>
          <w:szCs w:val="24"/>
        </w:rPr>
      </w:pPr>
      <w:r w:rsidRPr="00760B86">
        <w:rPr>
          <w:rFonts w:cstheme="minorHAnsi"/>
          <w:b/>
          <w:bCs/>
          <w:sz w:val="24"/>
          <w:szCs w:val="24"/>
        </w:rPr>
        <w:t>Purpose of the Consultancy</w:t>
      </w:r>
    </w:p>
    <w:p w14:paraId="4B9A776F" w14:textId="1AB99B7C" w:rsidR="001514EF" w:rsidRPr="00760B86" w:rsidRDefault="0086453F" w:rsidP="00230B58">
      <w:pPr>
        <w:spacing w:after="60" w:line="240" w:lineRule="auto"/>
        <w:jc w:val="both"/>
        <w:rPr>
          <w:rFonts w:cstheme="minorHAnsi"/>
          <w:sz w:val="24"/>
          <w:szCs w:val="24"/>
        </w:rPr>
      </w:pPr>
      <w:r w:rsidRPr="00760B86">
        <w:rPr>
          <w:rFonts w:cstheme="minorHAnsi"/>
          <w:sz w:val="24"/>
          <w:szCs w:val="24"/>
        </w:rPr>
        <w:t>The aim of this assignment is</w:t>
      </w:r>
      <w:r w:rsidR="001514EF" w:rsidRPr="00760B86">
        <w:rPr>
          <w:rFonts w:cstheme="minorHAnsi"/>
          <w:sz w:val="24"/>
          <w:szCs w:val="24"/>
        </w:rPr>
        <w:t xml:space="preserve"> </w:t>
      </w:r>
      <w:r w:rsidRPr="00760B86">
        <w:rPr>
          <w:rFonts w:cstheme="minorHAnsi"/>
          <w:sz w:val="24"/>
          <w:szCs w:val="24"/>
        </w:rPr>
        <w:t xml:space="preserve">to </w:t>
      </w:r>
      <w:r w:rsidR="001514EF" w:rsidRPr="00760B86">
        <w:rPr>
          <w:rFonts w:cstheme="minorHAnsi"/>
          <w:sz w:val="24"/>
          <w:szCs w:val="24"/>
        </w:rPr>
        <w:t>develop</w:t>
      </w:r>
      <w:r w:rsidRPr="00760B86">
        <w:rPr>
          <w:rFonts w:cstheme="minorHAnsi"/>
          <w:sz w:val="24"/>
          <w:szCs w:val="24"/>
        </w:rPr>
        <w:t xml:space="preserve"> </w:t>
      </w:r>
      <w:r w:rsidR="00A8618D">
        <w:rPr>
          <w:rFonts w:cstheme="minorHAnsi"/>
          <w:sz w:val="24"/>
          <w:szCs w:val="24"/>
        </w:rPr>
        <w:t xml:space="preserve">the </w:t>
      </w:r>
      <w:proofErr w:type="spellStart"/>
      <w:r w:rsidR="00A8618D">
        <w:rPr>
          <w:rFonts w:cstheme="minorHAnsi"/>
          <w:sz w:val="24"/>
          <w:szCs w:val="24"/>
        </w:rPr>
        <w:t>Post Partum</w:t>
      </w:r>
      <w:proofErr w:type="spellEnd"/>
      <w:r w:rsidR="00A8618D">
        <w:rPr>
          <w:rFonts w:cstheme="minorHAnsi"/>
          <w:sz w:val="24"/>
          <w:szCs w:val="24"/>
        </w:rPr>
        <w:t xml:space="preserve"> </w:t>
      </w:r>
      <w:proofErr w:type="spellStart"/>
      <w:r w:rsidR="00A8618D">
        <w:rPr>
          <w:rFonts w:cstheme="minorHAnsi"/>
          <w:sz w:val="24"/>
          <w:szCs w:val="24"/>
        </w:rPr>
        <w:t>Hemorrhage</w:t>
      </w:r>
      <w:proofErr w:type="spellEnd"/>
      <w:r w:rsidR="00A8618D">
        <w:rPr>
          <w:rFonts w:cstheme="minorHAnsi"/>
          <w:sz w:val="24"/>
          <w:szCs w:val="24"/>
        </w:rPr>
        <w:t xml:space="preserve"> (PPH) operational guide in Pakistan to facilitate implementation at scale</w:t>
      </w:r>
      <w:r w:rsidR="00230B58">
        <w:rPr>
          <w:rFonts w:cstheme="minorHAnsi"/>
          <w:sz w:val="24"/>
          <w:szCs w:val="24"/>
        </w:rPr>
        <w:t>.</w:t>
      </w:r>
    </w:p>
    <w:p w14:paraId="1171DE34" w14:textId="77777777" w:rsidR="00100F36" w:rsidRPr="00760B86" w:rsidRDefault="00100F36" w:rsidP="00760B86">
      <w:pPr>
        <w:spacing w:after="60" w:line="240" w:lineRule="auto"/>
        <w:jc w:val="both"/>
        <w:rPr>
          <w:rFonts w:cstheme="minorHAnsi"/>
          <w:sz w:val="24"/>
          <w:szCs w:val="24"/>
        </w:rPr>
      </w:pPr>
    </w:p>
    <w:p w14:paraId="074A75CB" w14:textId="586636F3" w:rsidR="0086453F" w:rsidRPr="00760B86" w:rsidRDefault="0086453F" w:rsidP="00760B86">
      <w:pPr>
        <w:spacing w:after="60" w:line="240" w:lineRule="auto"/>
        <w:jc w:val="both"/>
        <w:rPr>
          <w:rFonts w:eastAsia="Arial" w:cstheme="minorHAnsi"/>
          <w:b/>
          <w:bCs/>
          <w:sz w:val="24"/>
          <w:szCs w:val="24"/>
          <w:lang w:val="en-US"/>
        </w:rPr>
      </w:pPr>
      <w:r w:rsidRPr="00760B86">
        <w:rPr>
          <w:rFonts w:eastAsia="Arial" w:cstheme="minorHAnsi"/>
          <w:b/>
          <w:bCs/>
          <w:sz w:val="24"/>
          <w:szCs w:val="24"/>
          <w:lang w:val="en-US"/>
        </w:rPr>
        <w:t>Background</w:t>
      </w:r>
    </w:p>
    <w:p w14:paraId="176C3C65" w14:textId="0B1EF66D" w:rsidR="0078414F" w:rsidRPr="00A61CE7" w:rsidRDefault="0078414F" w:rsidP="0078414F">
      <w:pPr>
        <w:spacing w:line="240" w:lineRule="auto"/>
        <w:jc w:val="both"/>
        <w:rPr>
          <w:rFonts w:eastAsia="Arial" w:cstheme="minorHAnsi"/>
          <w:sz w:val="24"/>
          <w:szCs w:val="24"/>
        </w:rPr>
      </w:pPr>
      <w:r w:rsidRPr="00A61CE7">
        <w:rPr>
          <w:rFonts w:eastAsia="Arial" w:cstheme="minorHAnsi"/>
          <w:sz w:val="24"/>
          <w:szCs w:val="24"/>
        </w:rPr>
        <w:t xml:space="preserve">Postpartum haemorrhage (PPH), defined as a blood loss of more than 500 ml, is the leading cause of maternal death worldwide, accounting for 27% of maternal deaths </w:t>
      </w:r>
      <w:r w:rsidRPr="00A61CE7">
        <w:rPr>
          <w:rFonts w:eastAsia="Arial" w:cstheme="minorHAnsi"/>
          <w:sz w:val="24"/>
          <w:szCs w:val="24"/>
        </w:rPr>
        <w:fldChar w:fldCharType="begin"/>
      </w:r>
      <w:r w:rsidRPr="00A61CE7">
        <w:rPr>
          <w:rFonts w:eastAsia="Arial" w:cstheme="minorHAnsi"/>
          <w:sz w:val="24"/>
          <w:szCs w:val="24"/>
        </w:rPr>
        <w:instrText xml:space="preserve"> ADDIN EN.CITE &lt;EndNote&gt;&lt;Cite&gt;&lt;Author&gt;International&lt;/Author&gt;&lt;Year&gt;2014&lt;/Year&gt;&lt;RecNum&gt;8&lt;/RecNum&gt;&lt;DisplayText&gt;(International, 2014)&lt;/DisplayText&gt;&lt;record&gt;&lt;rec-number&gt;8&lt;/rec-number&gt;&lt;foreign-keys&gt;&lt;key app="EN" db-id="r0e5wvs5dz0faoedxviv5r2oas9dedfsvzsw" timestamp="1672815404"&gt;8&lt;/key&gt;&lt;/foreign-keys&gt;&lt;ref-type name="Journal Article"&gt;17&lt;/ref-type&gt;&lt;contributors&gt;&lt;authors&gt;&lt;author&gt;Family Care International&lt;/author&gt;&lt;/authors&gt;&lt;/contributors&gt;&lt;titles&gt;&lt;title&gt;A price too high to bear: The costs of maternal mortality to families and communities&lt;/title&gt;&lt;/titles&gt;&lt;dates&gt;&lt;year&gt;2014&lt;/year&gt;&lt;/dates&gt;&lt;urls&gt;&lt;/urls&gt;&lt;/record&gt;&lt;/Cite&gt;&lt;/EndNote&gt;</w:instrText>
      </w:r>
      <w:r w:rsidRPr="00A61CE7">
        <w:rPr>
          <w:rFonts w:eastAsia="Arial" w:cstheme="minorHAnsi"/>
          <w:sz w:val="24"/>
          <w:szCs w:val="24"/>
        </w:rPr>
        <w:fldChar w:fldCharType="separate"/>
      </w:r>
      <w:r w:rsidRPr="00A61CE7">
        <w:rPr>
          <w:rFonts w:eastAsia="Arial" w:cstheme="minorHAnsi"/>
          <w:sz w:val="24"/>
          <w:szCs w:val="24"/>
        </w:rPr>
        <w:t>(International, 2014)</w:t>
      </w:r>
      <w:r w:rsidRPr="00A61CE7">
        <w:rPr>
          <w:rFonts w:eastAsia="Arial" w:cstheme="minorHAnsi"/>
          <w:sz w:val="24"/>
          <w:szCs w:val="24"/>
        </w:rPr>
        <w:fldChar w:fldCharType="end"/>
      </w:r>
      <w:r w:rsidRPr="00A61CE7">
        <w:rPr>
          <w:rFonts w:eastAsia="Arial" w:cstheme="minorHAnsi"/>
          <w:sz w:val="24"/>
          <w:szCs w:val="24"/>
        </w:rPr>
        <w:t xml:space="preserve">. Each year, about 14 million women experience PPH resulting in about 70,000 maternal deaths globally. Every six minutes a mother dies from PPH in low-resource countries. In many settings, when a mother dies in childbirth, her infant has less than a 20% chance of surviving past the first month </w:t>
      </w:r>
      <w:r w:rsidRPr="00A61CE7">
        <w:rPr>
          <w:rFonts w:eastAsia="Arial" w:cstheme="minorHAnsi"/>
          <w:sz w:val="24"/>
          <w:szCs w:val="24"/>
        </w:rPr>
        <w:fldChar w:fldCharType="begin"/>
      </w:r>
      <w:r w:rsidRPr="00A61CE7">
        <w:rPr>
          <w:rFonts w:eastAsia="Arial" w:cstheme="minorHAnsi"/>
          <w:sz w:val="24"/>
          <w:szCs w:val="24"/>
        </w:rPr>
        <w:instrText xml:space="preserve"> ADDIN EN.CITE &lt;EndNote&gt;&lt;Cite&gt;&lt;Author&gt;Say&lt;/Author&gt;&lt;Year&gt;2014&lt;/Year&gt;&lt;RecNum&gt;7&lt;/RecNum&gt;&lt;DisplayText&gt;(Say et al., 2014)&lt;/DisplayText&gt;&lt;record&gt;&lt;rec-number&gt;7&lt;/rec-number&gt;&lt;foreign-keys&gt;&lt;key app="EN" db-id="r0e5wvs5dz0faoedxviv5r2oas9dedfsvzsw" timestamp="1672815362"&gt;7&lt;/key&gt;&lt;/foreign-keys&gt;&lt;ref-type name="Journal Article"&gt;17&lt;/ref-type&gt;&lt;contributors&gt;&lt;authors&gt;&lt;author&gt;Say, Lale&lt;/author&gt;&lt;author&gt;Chou, Doris&lt;/author&gt;&lt;author&gt;Gemmill, Alison&lt;/author&gt;&lt;author&gt;Tunçalp, Özge&lt;/author&gt;&lt;author&gt;Moller, Ann-Beth&lt;/author&gt;&lt;author&gt;Daniels, Jane&lt;/author&gt;&lt;author&gt;Gülmezoglu, A Metin&lt;/author&gt;&lt;author&gt;Temmerman, Marleen&lt;/author&gt;&lt;author&gt;Alkema, Leontine&lt;/author&gt;&lt;/authors&gt;&lt;/contributors&gt;&lt;titles&gt;&lt;title&gt;Global causes of maternal death: a WHO systematic analysis&lt;/title&gt;&lt;secondary-title&gt;The Lancet global health&lt;/secondary-title&gt;&lt;/titles&gt;&lt;periodical&gt;&lt;full-title&gt;The Lancet global health&lt;/full-title&gt;&lt;/periodical&gt;&lt;pages&gt;e323-e333&lt;/pages&gt;&lt;volume&gt;2&lt;/volume&gt;&lt;number&gt;6&lt;/number&gt;&lt;dates&gt;&lt;year&gt;2014&lt;/year&gt;&lt;/dates&gt;&lt;isbn&gt;2214-109X&lt;/isbn&gt;&lt;urls&gt;&lt;/urls&gt;&lt;/record&gt;&lt;/Cite&gt;&lt;/EndNote&gt;</w:instrText>
      </w:r>
      <w:r w:rsidRPr="00A61CE7">
        <w:rPr>
          <w:rFonts w:eastAsia="Arial" w:cstheme="minorHAnsi"/>
          <w:sz w:val="24"/>
          <w:szCs w:val="24"/>
        </w:rPr>
        <w:fldChar w:fldCharType="separate"/>
      </w:r>
      <w:r w:rsidRPr="00A61CE7">
        <w:rPr>
          <w:rFonts w:eastAsia="Arial" w:cstheme="minorHAnsi"/>
          <w:sz w:val="24"/>
          <w:szCs w:val="24"/>
        </w:rPr>
        <w:t>(Say et al., 2014)</w:t>
      </w:r>
      <w:r w:rsidRPr="00A61CE7">
        <w:rPr>
          <w:rFonts w:eastAsia="Arial" w:cstheme="minorHAnsi"/>
          <w:sz w:val="24"/>
          <w:szCs w:val="24"/>
        </w:rPr>
        <w:fldChar w:fldCharType="end"/>
      </w:r>
      <w:r w:rsidRPr="00A61CE7">
        <w:rPr>
          <w:rFonts w:eastAsia="Arial" w:cstheme="minorHAnsi"/>
          <w:sz w:val="24"/>
          <w:szCs w:val="24"/>
        </w:rPr>
        <w:t xml:space="preserve">. </w:t>
      </w:r>
    </w:p>
    <w:p w14:paraId="00858ED9" w14:textId="3B26C2FE" w:rsidR="00230B58" w:rsidRPr="00A61CE7" w:rsidRDefault="0078414F" w:rsidP="00760B86">
      <w:pPr>
        <w:spacing w:line="240" w:lineRule="auto"/>
        <w:jc w:val="both"/>
        <w:rPr>
          <w:rFonts w:eastAsia="Arial" w:cstheme="minorHAnsi"/>
          <w:sz w:val="24"/>
          <w:szCs w:val="24"/>
        </w:rPr>
      </w:pPr>
      <w:r w:rsidRPr="00A61CE7">
        <w:rPr>
          <w:rFonts w:eastAsia="Arial" w:cstheme="minorHAnsi"/>
          <w:sz w:val="24"/>
          <w:szCs w:val="24"/>
        </w:rPr>
        <w:t>Despite the ambition to end preventable maternal deaths by 2030, several countries are not on track to meet their SDG maternal mortality targets. In recognition of the need for global action to improve the quality of PPH care, WHO Geneva convened a PPH Global Summit in March 2023 to bring together relevant stakeholders to review and prioritize the most urgent PPH priorities to fast-track progress towards attaining SDG 3.1 target in terms of research, guidelines, advocacy, and implementation.</w:t>
      </w:r>
      <w:r w:rsidR="00A61CE7">
        <w:rPr>
          <w:rFonts w:eastAsia="Arial" w:cstheme="minorHAnsi"/>
          <w:sz w:val="24"/>
          <w:szCs w:val="24"/>
        </w:rPr>
        <w:t xml:space="preserve"> In the wake of this summit, country case studies were also conducted to consolidate implementation bottlenecks and inform development of concrete, country-focused and audience-targeted measures to address these challenges. Pakistan also contributed to this exercise and shared lessons learnt from in-country experiences. </w:t>
      </w:r>
    </w:p>
    <w:p w14:paraId="79AE6C38" w14:textId="2621FA56" w:rsidR="0078414F" w:rsidRPr="00A61CE7" w:rsidRDefault="0078414F" w:rsidP="00760B86">
      <w:pPr>
        <w:spacing w:line="240" w:lineRule="auto"/>
        <w:jc w:val="both"/>
        <w:rPr>
          <w:rFonts w:eastAsia="Arial" w:cstheme="minorHAnsi"/>
          <w:sz w:val="24"/>
          <w:szCs w:val="24"/>
        </w:rPr>
      </w:pPr>
      <w:r w:rsidRPr="00A61CE7">
        <w:rPr>
          <w:rFonts w:eastAsia="Arial" w:cstheme="minorHAnsi"/>
          <w:sz w:val="24"/>
          <w:szCs w:val="24"/>
        </w:rPr>
        <w:t>Countries have adopted policies, guidelines and initiated implementation for the prevention and treatment of PPH; however, accelerated efforts are needed to further operationalize at country level and accelerate progress towards the SDGs.</w:t>
      </w:r>
      <w:r w:rsidR="00A61CE7" w:rsidRPr="00A61CE7">
        <w:rPr>
          <w:rFonts w:eastAsia="Arial" w:cstheme="minorHAnsi"/>
          <w:sz w:val="24"/>
          <w:szCs w:val="24"/>
        </w:rPr>
        <w:t xml:space="preserve"> In Pakistan, the latest global guidance on PPH has been integrated into the recently launched National SRHR guidelines and revised training guides on PCPNC and MCPC in November 2023. To facilitate capacity building and implementation of PPH prevention and control interventions at scale, there is a dire need to develop an operational guide</w:t>
      </w:r>
      <w:r w:rsidR="00A61CE7">
        <w:rPr>
          <w:rFonts w:eastAsia="Arial" w:cstheme="minorHAnsi"/>
          <w:sz w:val="24"/>
          <w:szCs w:val="24"/>
        </w:rPr>
        <w:t xml:space="preserve"> at country level. Therefore, services of a technical expert are required to support WHO country office in developing the PPH operational guide in Pakistan.</w:t>
      </w:r>
    </w:p>
    <w:p w14:paraId="086CAB7E" w14:textId="337A8679" w:rsidR="00100F36" w:rsidRPr="00760B86" w:rsidRDefault="0086453F" w:rsidP="00760B86">
      <w:pPr>
        <w:spacing w:line="240" w:lineRule="auto"/>
        <w:jc w:val="both"/>
        <w:rPr>
          <w:rFonts w:eastAsia="Arial" w:cstheme="minorHAnsi"/>
          <w:b/>
          <w:bCs/>
          <w:sz w:val="24"/>
          <w:szCs w:val="24"/>
        </w:rPr>
      </w:pPr>
      <w:r w:rsidRPr="00760B86">
        <w:rPr>
          <w:rFonts w:eastAsia="Arial" w:cstheme="minorHAnsi"/>
          <w:b/>
          <w:bCs/>
          <w:sz w:val="24"/>
          <w:szCs w:val="24"/>
        </w:rPr>
        <w:t>Objectives</w:t>
      </w:r>
    </w:p>
    <w:p w14:paraId="10D1059B" w14:textId="54626B68" w:rsidR="00100F36" w:rsidRPr="00760B86" w:rsidRDefault="00100F36" w:rsidP="00760B86">
      <w:pPr>
        <w:spacing w:line="240" w:lineRule="auto"/>
        <w:jc w:val="both"/>
        <w:rPr>
          <w:rFonts w:eastAsia="Arial" w:cstheme="minorHAnsi"/>
          <w:sz w:val="24"/>
          <w:szCs w:val="24"/>
        </w:rPr>
      </w:pPr>
      <w:r w:rsidRPr="00760B86">
        <w:rPr>
          <w:rFonts w:eastAsia="Arial" w:cstheme="minorHAnsi"/>
          <w:sz w:val="24"/>
          <w:szCs w:val="24"/>
        </w:rPr>
        <w:t>The main objective</w:t>
      </w:r>
      <w:r w:rsidR="00595A49">
        <w:rPr>
          <w:rFonts w:eastAsia="Arial" w:cstheme="minorHAnsi"/>
          <w:sz w:val="24"/>
          <w:szCs w:val="24"/>
        </w:rPr>
        <w:t xml:space="preserve"> </w:t>
      </w:r>
      <w:r w:rsidR="00A61CE7">
        <w:rPr>
          <w:rFonts w:eastAsia="Arial" w:cstheme="minorHAnsi"/>
          <w:sz w:val="24"/>
          <w:szCs w:val="24"/>
        </w:rPr>
        <w:t>is to develop PPH operational guide in Pakistan through consultative and participatory approach</w:t>
      </w:r>
      <w:r w:rsidRPr="00760B86">
        <w:rPr>
          <w:rFonts w:eastAsia="Arial" w:cstheme="minorHAnsi"/>
          <w:sz w:val="24"/>
          <w:szCs w:val="24"/>
        </w:rPr>
        <w:t>.</w:t>
      </w:r>
    </w:p>
    <w:p w14:paraId="16A4EB8B" w14:textId="77777777" w:rsidR="0086453F" w:rsidRPr="00BF6236" w:rsidRDefault="0086453F" w:rsidP="00BF6236">
      <w:pPr>
        <w:spacing w:after="60" w:line="240" w:lineRule="auto"/>
        <w:jc w:val="both"/>
        <w:rPr>
          <w:rFonts w:cstheme="minorHAnsi"/>
          <w:b/>
          <w:sz w:val="24"/>
          <w:szCs w:val="24"/>
        </w:rPr>
      </w:pPr>
      <w:r w:rsidRPr="00BF6236">
        <w:rPr>
          <w:rFonts w:cstheme="minorHAnsi"/>
          <w:b/>
          <w:sz w:val="24"/>
          <w:szCs w:val="24"/>
        </w:rPr>
        <w:t>Scope of work:</w:t>
      </w:r>
    </w:p>
    <w:p w14:paraId="1B654983" w14:textId="77777777" w:rsidR="00BF6236" w:rsidRPr="00BF6236" w:rsidRDefault="00BF6236" w:rsidP="00BF6236">
      <w:pPr>
        <w:spacing w:after="0"/>
        <w:jc w:val="both"/>
        <w:rPr>
          <w:rFonts w:cstheme="minorHAnsi"/>
          <w:bCs/>
          <w:sz w:val="24"/>
          <w:szCs w:val="24"/>
        </w:rPr>
      </w:pPr>
      <w:r w:rsidRPr="00BF6236">
        <w:rPr>
          <w:rFonts w:cstheme="minorHAnsi"/>
          <w:bCs/>
          <w:sz w:val="24"/>
          <w:szCs w:val="24"/>
        </w:rPr>
        <w:t xml:space="preserve">The consultant is expected to work closely with the Mo </w:t>
      </w:r>
      <w:r w:rsidRPr="00BF6236">
        <w:rPr>
          <w:rFonts w:cstheme="minorHAnsi"/>
          <w:sz w:val="24"/>
          <w:szCs w:val="24"/>
        </w:rPr>
        <w:t>NHSR&amp;C</w:t>
      </w:r>
      <w:r w:rsidRPr="00BF6236">
        <w:rPr>
          <w:rFonts w:cstheme="minorHAnsi"/>
          <w:bCs/>
          <w:sz w:val="24"/>
          <w:szCs w:val="24"/>
        </w:rPr>
        <w:t xml:space="preserve"> focal points, Technical Officer SRHR –CAT 3 and Technical Officer MNCAH at WHO Islamabad and provincial levels to achieve the following:</w:t>
      </w:r>
    </w:p>
    <w:p w14:paraId="17C1DBB7" w14:textId="543F0E21" w:rsidR="00BF6236" w:rsidRPr="00BF6236" w:rsidRDefault="00BF6236" w:rsidP="00BF6236">
      <w:pPr>
        <w:pStyle w:val="ListParagraph"/>
        <w:numPr>
          <w:ilvl w:val="0"/>
          <w:numId w:val="2"/>
        </w:numPr>
        <w:spacing w:after="0" w:line="256" w:lineRule="auto"/>
        <w:rPr>
          <w:sz w:val="24"/>
          <w:szCs w:val="24"/>
        </w:rPr>
      </w:pPr>
      <w:r w:rsidRPr="00BF6236">
        <w:rPr>
          <w:sz w:val="24"/>
          <w:szCs w:val="24"/>
        </w:rPr>
        <w:t>Review the existing national protocols</w:t>
      </w:r>
      <w:r>
        <w:rPr>
          <w:sz w:val="24"/>
          <w:szCs w:val="24"/>
        </w:rPr>
        <w:t>, guidelines</w:t>
      </w:r>
      <w:r w:rsidRPr="00BF6236">
        <w:rPr>
          <w:sz w:val="24"/>
          <w:szCs w:val="24"/>
        </w:rPr>
        <w:t xml:space="preserve"> and training </w:t>
      </w:r>
      <w:r>
        <w:rPr>
          <w:sz w:val="24"/>
          <w:szCs w:val="24"/>
        </w:rPr>
        <w:t>materials</w:t>
      </w:r>
      <w:r w:rsidRPr="00BF6236">
        <w:rPr>
          <w:sz w:val="24"/>
          <w:szCs w:val="24"/>
        </w:rPr>
        <w:t xml:space="preserve"> on </w:t>
      </w:r>
      <w:r>
        <w:rPr>
          <w:sz w:val="24"/>
          <w:szCs w:val="24"/>
        </w:rPr>
        <w:t>PPH</w:t>
      </w:r>
      <w:r w:rsidRPr="00BF6236">
        <w:rPr>
          <w:sz w:val="24"/>
          <w:szCs w:val="24"/>
        </w:rPr>
        <w:t>.</w:t>
      </w:r>
    </w:p>
    <w:p w14:paraId="0316CD02" w14:textId="3C6A5DCF" w:rsidR="00BF6236" w:rsidRPr="00BF6236" w:rsidRDefault="00BF6236" w:rsidP="00BF6236">
      <w:pPr>
        <w:pStyle w:val="ListParagraph"/>
        <w:numPr>
          <w:ilvl w:val="0"/>
          <w:numId w:val="2"/>
        </w:numPr>
        <w:spacing w:after="0"/>
        <w:rPr>
          <w:sz w:val="24"/>
          <w:szCs w:val="24"/>
        </w:rPr>
      </w:pPr>
      <w:r w:rsidRPr="00BF6236">
        <w:rPr>
          <w:sz w:val="24"/>
          <w:szCs w:val="24"/>
        </w:rPr>
        <w:lastRenderedPageBreak/>
        <w:t xml:space="preserve">Identify gaps between existing documents and the </w:t>
      </w:r>
      <w:r>
        <w:rPr>
          <w:sz w:val="24"/>
          <w:szCs w:val="24"/>
        </w:rPr>
        <w:t>latest global guidelines</w:t>
      </w:r>
      <w:r w:rsidRPr="00BF6236">
        <w:rPr>
          <w:sz w:val="24"/>
          <w:szCs w:val="24"/>
        </w:rPr>
        <w:t xml:space="preserve">. </w:t>
      </w:r>
    </w:p>
    <w:p w14:paraId="1CC36AD2" w14:textId="604D7E6D" w:rsidR="00BF6236" w:rsidRPr="00BF6236" w:rsidRDefault="00BF6236" w:rsidP="00BF6236">
      <w:pPr>
        <w:pStyle w:val="ListParagraph"/>
        <w:numPr>
          <w:ilvl w:val="0"/>
          <w:numId w:val="2"/>
        </w:numPr>
        <w:spacing w:after="0"/>
        <w:jc w:val="both"/>
        <w:rPr>
          <w:sz w:val="24"/>
          <w:szCs w:val="24"/>
        </w:rPr>
      </w:pPr>
      <w:r w:rsidRPr="00BF6236">
        <w:rPr>
          <w:sz w:val="24"/>
          <w:szCs w:val="24"/>
        </w:rPr>
        <w:t xml:space="preserve">Develop first draft of the </w:t>
      </w:r>
      <w:r>
        <w:rPr>
          <w:sz w:val="24"/>
          <w:szCs w:val="24"/>
        </w:rPr>
        <w:t xml:space="preserve">PPH operational guide </w:t>
      </w:r>
      <w:r w:rsidRPr="00BF6236">
        <w:rPr>
          <w:sz w:val="24"/>
          <w:szCs w:val="24"/>
        </w:rPr>
        <w:t>and undertake consultation with relevant stakeholders, to seek feedback.</w:t>
      </w:r>
    </w:p>
    <w:p w14:paraId="0FE5AA66" w14:textId="6162EBF3" w:rsidR="00BF6236" w:rsidRPr="00BF6236" w:rsidRDefault="00BF6236" w:rsidP="00BF6236">
      <w:pPr>
        <w:pStyle w:val="ListParagraph"/>
        <w:numPr>
          <w:ilvl w:val="0"/>
          <w:numId w:val="2"/>
        </w:numPr>
        <w:spacing w:after="0"/>
        <w:jc w:val="both"/>
        <w:rPr>
          <w:sz w:val="24"/>
          <w:szCs w:val="24"/>
        </w:rPr>
      </w:pPr>
      <w:r w:rsidRPr="00BF6236">
        <w:rPr>
          <w:sz w:val="24"/>
          <w:szCs w:val="24"/>
        </w:rPr>
        <w:t xml:space="preserve">Finalize the </w:t>
      </w:r>
      <w:r>
        <w:rPr>
          <w:sz w:val="24"/>
          <w:szCs w:val="24"/>
        </w:rPr>
        <w:t>PPH operational guide</w:t>
      </w:r>
      <w:r w:rsidRPr="00BF6236">
        <w:rPr>
          <w:sz w:val="24"/>
          <w:szCs w:val="24"/>
        </w:rPr>
        <w:t xml:space="preserve"> and co-facilitate the process for endorsement from the M/o NHSR&amp;C.</w:t>
      </w:r>
    </w:p>
    <w:p w14:paraId="7CC18AFA" w14:textId="5C4CA63A" w:rsidR="00BF6236" w:rsidRPr="00BF6236" w:rsidRDefault="00BF6236" w:rsidP="00BF6236">
      <w:pPr>
        <w:pStyle w:val="ListParagraph"/>
        <w:numPr>
          <w:ilvl w:val="0"/>
          <w:numId w:val="2"/>
        </w:numPr>
        <w:spacing w:after="0"/>
        <w:jc w:val="both"/>
        <w:rPr>
          <w:sz w:val="24"/>
          <w:szCs w:val="24"/>
        </w:rPr>
      </w:pPr>
      <w:r w:rsidRPr="00BF6236">
        <w:rPr>
          <w:sz w:val="24"/>
          <w:szCs w:val="24"/>
        </w:rPr>
        <w:t>Coordinate with the Ministry</w:t>
      </w:r>
      <w:r>
        <w:rPr>
          <w:sz w:val="24"/>
          <w:szCs w:val="24"/>
        </w:rPr>
        <w:t xml:space="preserve"> and provincial DOH</w:t>
      </w:r>
      <w:r w:rsidRPr="00BF6236">
        <w:rPr>
          <w:sz w:val="24"/>
          <w:szCs w:val="24"/>
        </w:rPr>
        <w:t xml:space="preserve"> as and when required.</w:t>
      </w:r>
    </w:p>
    <w:p w14:paraId="27FDA3D0" w14:textId="77777777" w:rsidR="00BF6236" w:rsidRPr="00BF6236" w:rsidRDefault="00BF6236" w:rsidP="00BF6236">
      <w:pPr>
        <w:pStyle w:val="ListParagraph"/>
        <w:numPr>
          <w:ilvl w:val="0"/>
          <w:numId w:val="2"/>
        </w:numPr>
        <w:spacing w:after="0"/>
        <w:jc w:val="both"/>
        <w:rPr>
          <w:sz w:val="24"/>
          <w:szCs w:val="24"/>
        </w:rPr>
      </w:pPr>
      <w:r w:rsidRPr="00BF6236">
        <w:rPr>
          <w:sz w:val="24"/>
          <w:szCs w:val="24"/>
        </w:rPr>
        <w:t>Any other tasks assigned related to the assignment.</w:t>
      </w:r>
    </w:p>
    <w:p w14:paraId="77BEC95A" w14:textId="77777777" w:rsidR="00BF6236" w:rsidRDefault="00BF6236" w:rsidP="00760B86">
      <w:pPr>
        <w:spacing w:after="0" w:line="240" w:lineRule="auto"/>
        <w:jc w:val="both"/>
        <w:rPr>
          <w:rFonts w:cstheme="minorHAnsi"/>
          <w:b/>
          <w:bCs/>
          <w:sz w:val="24"/>
          <w:szCs w:val="24"/>
        </w:rPr>
      </w:pPr>
    </w:p>
    <w:p w14:paraId="1F4932A3" w14:textId="31CBEFE4" w:rsidR="0086453F" w:rsidRPr="00760B86" w:rsidRDefault="0086453F" w:rsidP="00760B86">
      <w:pPr>
        <w:spacing w:after="0" w:line="240" w:lineRule="auto"/>
        <w:jc w:val="both"/>
        <w:rPr>
          <w:rFonts w:cstheme="minorHAnsi"/>
          <w:b/>
          <w:bCs/>
          <w:sz w:val="24"/>
          <w:szCs w:val="24"/>
        </w:rPr>
      </w:pPr>
      <w:r w:rsidRPr="00760B86">
        <w:rPr>
          <w:rFonts w:cstheme="minorHAnsi"/>
          <w:b/>
          <w:bCs/>
          <w:sz w:val="24"/>
          <w:szCs w:val="24"/>
        </w:rPr>
        <w:t xml:space="preserve">Planned timelines </w:t>
      </w:r>
      <w:r w:rsidR="00B21380" w:rsidRPr="00760B86">
        <w:rPr>
          <w:rFonts w:cstheme="minorHAnsi"/>
          <w:b/>
          <w:bCs/>
          <w:sz w:val="24"/>
          <w:szCs w:val="24"/>
        </w:rPr>
        <w:t>(tentative)</w:t>
      </w:r>
    </w:p>
    <w:p w14:paraId="56286909" w14:textId="3C5AC995" w:rsidR="0086453F" w:rsidRPr="00760B86" w:rsidRDefault="0086453F" w:rsidP="00760B86">
      <w:pPr>
        <w:spacing w:after="60" w:line="240" w:lineRule="auto"/>
        <w:jc w:val="both"/>
        <w:rPr>
          <w:rFonts w:cstheme="minorHAnsi"/>
          <w:sz w:val="24"/>
          <w:szCs w:val="24"/>
        </w:rPr>
      </w:pPr>
      <w:r w:rsidRPr="00760B86">
        <w:rPr>
          <w:rFonts w:cstheme="minorHAnsi"/>
          <w:sz w:val="24"/>
          <w:szCs w:val="24"/>
        </w:rPr>
        <w:t xml:space="preserve">Start date: </w:t>
      </w:r>
      <w:r w:rsidR="00362F2C">
        <w:rPr>
          <w:rFonts w:cstheme="minorHAnsi"/>
          <w:sz w:val="24"/>
          <w:szCs w:val="24"/>
        </w:rPr>
        <w:t>1</w:t>
      </w:r>
      <w:r w:rsidRPr="00760B86">
        <w:rPr>
          <w:rFonts w:cstheme="minorHAnsi"/>
          <w:sz w:val="24"/>
          <w:szCs w:val="24"/>
        </w:rPr>
        <w:t>/0</w:t>
      </w:r>
      <w:r w:rsidR="00362F2C">
        <w:rPr>
          <w:rFonts w:cstheme="minorHAnsi"/>
          <w:sz w:val="24"/>
          <w:szCs w:val="24"/>
        </w:rPr>
        <w:t>3</w:t>
      </w:r>
      <w:r w:rsidRPr="00760B86">
        <w:rPr>
          <w:rFonts w:cstheme="minorHAnsi"/>
          <w:sz w:val="24"/>
          <w:szCs w:val="24"/>
        </w:rPr>
        <w:t>/202</w:t>
      </w:r>
      <w:r w:rsidR="003C3A2B">
        <w:rPr>
          <w:rFonts w:cstheme="minorHAnsi"/>
          <w:sz w:val="24"/>
          <w:szCs w:val="24"/>
        </w:rPr>
        <w:t>4</w:t>
      </w:r>
    </w:p>
    <w:p w14:paraId="67526598" w14:textId="050C349C" w:rsidR="0086453F" w:rsidRPr="00760B86" w:rsidRDefault="0086453F" w:rsidP="00760B86">
      <w:pPr>
        <w:spacing w:after="60" w:line="240" w:lineRule="auto"/>
        <w:jc w:val="both"/>
        <w:rPr>
          <w:rFonts w:cstheme="minorHAnsi"/>
          <w:sz w:val="24"/>
          <w:szCs w:val="24"/>
        </w:rPr>
      </w:pPr>
      <w:r w:rsidRPr="00760B86">
        <w:rPr>
          <w:rFonts w:cstheme="minorHAnsi"/>
          <w:sz w:val="24"/>
          <w:szCs w:val="24"/>
        </w:rPr>
        <w:t xml:space="preserve">End date:   </w:t>
      </w:r>
      <w:r w:rsidR="00BD69DF">
        <w:rPr>
          <w:rFonts w:cstheme="minorHAnsi"/>
          <w:sz w:val="24"/>
          <w:szCs w:val="24"/>
        </w:rPr>
        <w:t>5/04/2024</w:t>
      </w:r>
    </w:p>
    <w:p w14:paraId="38F12018" w14:textId="77777777" w:rsidR="00BF6236" w:rsidRDefault="00BF6236" w:rsidP="00EE1CFE">
      <w:pPr>
        <w:spacing w:after="0" w:line="240" w:lineRule="auto"/>
        <w:jc w:val="both"/>
        <w:rPr>
          <w:rFonts w:cstheme="minorHAnsi"/>
          <w:b/>
          <w:bCs/>
          <w:sz w:val="24"/>
          <w:szCs w:val="24"/>
        </w:rPr>
      </w:pPr>
    </w:p>
    <w:p w14:paraId="5F106490" w14:textId="6D3F857E" w:rsidR="0086453F" w:rsidRPr="00BF6236" w:rsidRDefault="0086453F" w:rsidP="00BF6236">
      <w:pPr>
        <w:spacing w:after="60" w:line="240" w:lineRule="auto"/>
        <w:jc w:val="both"/>
        <w:rPr>
          <w:rFonts w:cstheme="minorHAnsi"/>
          <w:b/>
          <w:bCs/>
          <w:sz w:val="24"/>
          <w:szCs w:val="24"/>
        </w:rPr>
      </w:pPr>
      <w:r w:rsidRPr="00BF6236">
        <w:rPr>
          <w:rFonts w:cstheme="minorHAnsi"/>
          <w:b/>
          <w:bCs/>
          <w:sz w:val="24"/>
          <w:szCs w:val="24"/>
        </w:rPr>
        <w:t xml:space="preserve">Deliverables and timelines </w:t>
      </w:r>
    </w:p>
    <w:tbl>
      <w:tblPr>
        <w:tblStyle w:val="TableGrid"/>
        <w:tblpPr w:leftFromText="180" w:rightFromText="180" w:vertAnchor="text" w:horzAnchor="margin" w:tblpXSpec="center" w:tblpY="110"/>
        <w:tblW w:w="0" w:type="auto"/>
        <w:tblLook w:val="04A0" w:firstRow="1" w:lastRow="0" w:firstColumn="1" w:lastColumn="0" w:noHBand="0" w:noVBand="1"/>
      </w:tblPr>
      <w:tblGrid>
        <w:gridCol w:w="6925"/>
        <w:gridCol w:w="2767"/>
      </w:tblGrid>
      <w:tr w:rsidR="00EE1CFE" w:rsidRPr="00760B86" w14:paraId="1F31EA0F" w14:textId="77777777" w:rsidTr="00EE1CFE">
        <w:tc>
          <w:tcPr>
            <w:tcW w:w="6925" w:type="dxa"/>
          </w:tcPr>
          <w:p w14:paraId="0140601E" w14:textId="77777777" w:rsidR="00EE1CFE" w:rsidRPr="00760B86" w:rsidRDefault="00EE1CFE" w:rsidP="00EE1CFE">
            <w:pPr>
              <w:spacing w:after="0" w:line="240" w:lineRule="auto"/>
              <w:jc w:val="both"/>
              <w:rPr>
                <w:rFonts w:cstheme="minorHAnsi"/>
                <w:b/>
                <w:bCs/>
                <w:sz w:val="24"/>
                <w:szCs w:val="24"/>
              </w:rPr>
            </w:pPr>
            <w:r w:rsidRPr="00760B86">
              <w:rPr>
                <w:rFonts w:cstheme="minorHAnsi"/>
                <w:b/>
                <w:bCs/>
                <w:sz w:val="24"/>
                <w:szCs w:val="24"/>
              </w:rPr>
              <w:t>Deliverables</w:t>
            </w:r>
          </w:p>
        </w:tc>
        <w:tc>
          <w:tcPr>
            <w:tcW w:w="2767" w:type="dxa"/>
          </w:tcPr>
          <w:p w14:paraId="1DB40BB5" w14:textId="77777777" w:rsidR="00EE1CFE" w:rsidRPr="00760B86" w:rsidRDefault="00EE1CFE" w:rsidP="00EE1CFE">
            <w:pPr>
              <w:spacing w:after="0" w:line="240" w:lineRule="auto"/>
              <w:jc w:val="both"/>
              <w:rPr>
                <w:rFonts w:cstheme="minorHAnsi"/>
                <w:b/>
                <w:bCs/>
                <w:sz w:val="24"/>
                <w:szCs w:val="24"/>
              </w:rPr>
            </w:pPr>
            <w:r w:rsidRPr="00760B86">
              <w:rPr>
                <w:rFonts w:cstheme="minorHAnsi"/>
                <w:b/>
                <w:bCs/>
                <w:sz w:val="24"/>
                <w:szCs w:val="24"/>
              </w:rPr>
              <w:t>Payment Schedule</w:t>
            </w:r>
          </w:p>
        </w:tc>
      </w:tr>
      <w:tr w:rsidR="00EE1CFE" w:rsidRPr="00760B86" w14:paraId="21098D7D" w14:textId="77777777" w:rsidTr="00EE1CFE">
        <w:trPr>
          <w:trHeight w:val="413"/>
        </w:trPr>
        <w:tc>
          <w:tcPr>
            <w:tcW w:w="6925" w:type="dxa"/>
          </w:tcPr>
          <w:p w14:paraId="58ED157B" w14:textId="77777777" w:rsidR="00EE1CFE" w:rsidRPr="00760B86" w:rsidRDefault="00EE1CFE" w:rsidP="00EE1CFE">
            <w:pPr>
              <w:spacing w:after="0" w:line="240" w:lineRule="auto"/>
              <w:jc w:val="both"/>
              <w:rPr>
                <w:rFonts w:cstheme="minorHAnsi"/>
                <w:b/>
                <w:bCs/>
                <w:sz w:val="24"/>
                <w:szCs w:val="24"/>
              </w:rPr>
            </w:pPr>
            <w:r w:rsidRPr="00760B86">
              <w:rPr>
                <w:rFonts w:cstheme="minorHAnsi"/>
                <w:b/>
                <w:bCs/>
                <w:sz w:val="24"/>
                <w:szCs w:val="24"/>
              </w:rPr>
              <w:t xml:space="preserve">First Deliverable: </w:t>
            </w:r>
            <w:r w:rsidRPr="00760B86">
              <w:rPr>
                <w:rFonts w:cstheme="minorHAnsi"/>
                <w:sz w:val="24"/>
                <w:szCs w:val="24"/>
              </w:rPr>
              <w:t>Signing of contract</w:t>
            </w:r>
            <w:r w:rsidRPr="00760B86">
              <w:rPr>
                <w:rFonts w:cstheme="minorHAnsi"/>
                <w:b/>
                <w:bCs/>
                <w:sz w:val="24"/>
                <w:szCs w:val="24"/>
              </w:rPr>
              <w:t xml:space="preserve"> </w:t>
            </w:r>
          </w:p>
        </w:tc>
        <w:tc>
          <w:tcPr>
            <w:tcW w:w="2767" w:type="dxa"/>
            <w:vAlign w:val="center"/>
          </w:tcPr>
          <w:p w14:paraId="1A5DF194" w14:textId="77777777" w:rsidR="00EE1CFE" w:rsidRPr="00760B86" w:rsidRDefault="00EE1CFE" w:rsidP="00EE1CFE">
            <w:pPr>
              <w:spacing w:after="0" w:line="240" w:lineRule="auto"/>
              <w:jc w:val="center"/>
              <w:rPr>
                <w:rFonts w:cstheme="minorHAnsi"/>
                <w:bCs/>
                <w:sz w:val="24"/>
                <w:szCs w:val="24"/>
              </w:rPr>
            </w:pPr>
            <w:r w:rsidRPr="00760B86">
              <w:rPr>
                <w:rFonts w:cstheme="minorHAnsi"/>
                <w:bCs/>
                <w:sz w:val="24"/>
                <w:szCs w:val="24"/>
              </w:rPr>
              <w:t>0%</w:t>
            </w:r>
          </w:p>
        </w:tc>
      </w:tr>
      <w:tr w:rsidR="00EE1CFE" w:rsidRPr="00760B86" w14:paraId="6721122F" w14:textId="77777777" w:rsidTr="00EE1CFE">
        <w:trPr>
          <w:trHeight w:val="510"/>
        </w:trPr>
        <w:tc>
          <w:tcPr>
            <w:tcW w:w="6925" w:type="dxa"/>
          </w:tcPr>
          <w:p w14:paraId="0685BC45" w14:textId="77777777" w:rsidR="00EE1CFE" w:rsidRPr="00760B86" w:rsidRDefault="00EE1CFE" w:rsidP="00EE1CFE">
            <w:pPr>
              <w:spacing w:after="0" w:line="240" w:lineRule="auto"/>
              <w:contextualSpacing/>
              <w:jc w:val="both"/>
              <w:rPr>
                <w:rFonts w:cstheme="minorHAnsi"/>
                <w:b/>
                <w:sz w:val="24"/>
                <w:szCs w:val="24"/>
              </w:rPr>
            </w:pPr>
            <w:r w:rsidRPr="00760B86">
              <w:rPr>
                <w:rFonts w:cstheme="minorHAnsi"/>
                <w:b/>
                <w:sz w:val="24"/>
                <w:szCs w:val="24"/>
              </w:rPr>
              <w:t xml:space="preserve">Second Deliverable: </w:t>
            </w:r>
          </w:p>
          <w:p w14:paraId="53945DF6" w14:textId="385F6E01" w:rsidR="00EE1CFE" w:rsidRPr="00760B86" w:rsidRDefault="00EE1CFE" w:rsidP="00EE1CFE">
            <w:pPr>
              <w:pStyle w:val="ListParagraph"/>
              <w:numPr>
                <w:ilvl w:val="0"/>
                <w:numId w:val="3"/>
              </w:numPr>
              <w:spacing w:after="0" w:line="240" w:lineRule="auto"/>
              <w:jc w:val="both"/>
              <w:rPr>
                <w:rFonts w:cstheme="minorHAnsi"/>
                <w:sz w:val="24"/>
                <w:szCs w:val="24"/>
                <w:shd w:val="clear" w:color="auto" w:fill="FFFFFF" w:themeFill="background1"/>
              </w:rPr>
            </w:pPr>
            <w:r>
              <w:rPr>
                <w:rFonts w:cstheme="minorHAnsi"/>
                <w:sz w:val="24"/>
                <w:szCs w:val="24"/>
                <w:shd w:val="clear" w:color="auto" w:fill="FFFFFF" w:themeFill="background1"/>
              </w:rPr>
              <w:t>First draft of PPH operational guide in Pakista</w:t>
            </w:r>
            <w:r w:rsidR="00BD69DF">
              <w:rPr>
                <w:rFonts w:cstheme="minorHAnsi"/>
                <w:sz w:val="24"/>
                <w:szCs w:val="24"/>
                <w:shd w:val="clear" w:color="auto" w:fill="FFFFFF" w:themeFill="background1"/>
              </w:rPr>
              <w:t>n by 15</w:t>
            </w:r>
            <w:r w:rsidR="00BD69DF" w:rsidRPr="00BD69DF">
              <w:rPr>
                <w:rFonts w:cstheme="minorHAnsi"/>
                <w:sz w:val="24"/>
                <w:szCs w:val="24"/>
                <w:shd w:val="clear" w:color="auto" w:fill="FFFFFF" w:themeFill="background1"/>
                <w:vertAlign w:val="superscript"/>
              </w:rPr>
              <w:t>th</w:t>
            </w:r>
            <w:r w:rsidR="00BD69DF">
              <w:rPr>
                <w:rFonts w:cstheme="minorHAnsi"/>
                <w:sz w:val="24"/>
                <w:szCs w:val="24"/>
                <w:shd w:val="clear" w:color="auto" w:fill="FFFFFF" w:themeFill="background1"/>
              </w:rPr>
              <w:t xml:space="preserve"> March 2024</w:t>
            </w:r>
          </w:p>
        </w:tc>
        <w:tc>
          <w:tcPr>
            <w:tcW w:w="2767" w:type="dxa"/>
            <w:vAlign w:val="center"/>
          </w:tcPr>
          <w:p w14:paraId="7DE5775C" w14:textId="77777777" w:rsidR="00EE1CFE" w:rsidRPr="00760B86" w:rsidRDefault="00EE1CFE" w:rsidP="00EE1CFE">
            <w:pPr>
              <w:spacing w:after="0" w:line="240" w:lineRule="auto"/>
              <w:jc w:val="center"/>
              <w:rPr>
                <w:rFonts w:cstheme="minorHAnsi"/>
                <w:bCs/>
                <w:sz w:val="24"/>
                <w:szCs w:val="24"/>
              </w:rPr>
            </w:pPr>
            <w:r>
              <w:rPr>
                <w:rFonts w:cstheme="minorHAnsi"/>
                <w:bCs/>
                <w:sz w:val="24"/>
                <w:szCs w:val="24"/>
              </w:rPr>
              <w:t>50</w:t>
            </w:r>
            <w:r w:rsidRPr="00760B86">
              <w:rPr>
                <w:rFonts w:cstheme="minorHAnsi"/>
                <w:bCs/>
                <w:sz w:val="24"/>
                <w:szCs w:val="24"/>
              </w:rPr>
              <w:t>%</w:t>
            </w:r>
          </w:p>
        </w:tc>
      </w:tr>
      <w:tr w:rsidR="00EE1CFE" w:rsidRPr="00760B86" w14:paraId="2EE37ADB" w14:textId="77777777" w:rsidTr="00EE1CFE">
        <w:trPr>
          <w:trHeight w:val="510"/>
        </w:trPr>
        <w:tc>
          <w:tcPr>
            <w:tcW w:w="6925" w:type="dxa"/>
          </w:tcPr>
          <w:p w14:paraId="7AC38863" w14:textId="77777777" w:rsidR="00EE1CFE" w:rsidRPr="00760B86" w:rsidRDefault="00EE1CFE" w:rsidP="00EE1CFE">
            <w:pPr>
              <w:spacing w:after="0" w:line="240" w:lineRule="auto"/>
              <w:contextualSpacing/>
              <w:jc w:val="both"/>
              <w:rPr>
                <w:rFonts w:cstheme="minorHAnsi"/>
                <w:b/>
                <w:sz w:val="24"/>
                <w:szCs w:val="24"/>
              </w:rPr>
            </w:pPr>
            <w:r w:rsidRPr="00760B86">
              <w:rPr>
                <w:rFonts w:cstheme="minorHAnsi"/>
                <w:b/>
                <w:sz w:val="24"/>
                <w:szCs w:val="24"/>
              </w:rPr>
              <w:t>Third Deliverable:</w:t>
            </w:r>
          </w:p>
          <w:p w14:paraId="2236A580" w14:textId="77777777" w:rsidR="00EE1CFE" w:rsidRDefault="00EE1CFE" w:rsidP="00EE1CFE">
            <w:pPr>
              <w:pStyle w:val="ListParagraph"/>
              <w:numPr>
                <w:ilvl w:val="0"/>
                <w:numId w:val="3"/>
              </w:numPr>
              <w:spacing w:after="0" w:line="240" w:lineRule="auto"/>
              <w:jc w:val="both"/>
              <w:rPr>
                <w:rFonts w:cstheme="minorHAnsi"/>
                <w:bCs/>
                <w:sz w:val="24"/>
                <w:szCs w:val="24"/>
              </w:rPr>
            </w:pPr>
            <w:r>
              <w:rPr>
                <w:rFonts w:cstheme="minorHAnsi"/>
                <w:bCs/>
                <w:sz w:val="24"/>
                <w:szCs w:val="24"/>
              </w:rPr>
              <w:t>Final approved version of PPH operational guide in Pakistan</w:t>
            </w:r>
            <w:r w:rsidRPr="00760B86">
              <w:rPr>
                <w:rFonts w:cstheme="minorHAnsi"/>
                <w:bCs/>
                <w:sz w:val="24"/>
                <w:szCs w:val="24"/>
              </w:rPr>
              <w:t>.</w:t>
            </w:r>
          </w:p>
          <w:p w14:paraId="3A542CB6" w14:textId="1DA788B5" w:rsidR="00BD69DF" w:rsidRPr="00760B86" w:rsidRDefault="00BD69DF" w:rsidP="00EE1CFE">
            <w:pPr>
              <w:pStyle w:val="ListParagraph"/>
              <w:numPr>
                <w:ilvl w:val="0"/>
                <w:numId w:val="3"/>
              </w:numPr>
              <w:spacing w:after="0" w:line="240" w:lineRule="auto"/>
              <w:jc w:val="both"/>
              <w:rPr>
                <w:rFonts w:cstheme="minorHAnsi"/>
                <w:bCs/>
                <w:sz w:val="24"/>
                <w:szCs w:val="24"/>
              </w:rPr>
            </w:pPr>
            <w:r>
              <w:rPr>
                <w:rFonts w:cstheme="minorHAnsi"/>
                <w:bCs/>
                <w:sz w:val="24"/>
                <w:szCs w:val="24"/>
              </w:rPr>
              <w:t>5</w:t>
            </w:r>
            <w:r w:rsidRPr="00BD69DF">
              <w:rPr>
                <w:rFonts w:cstheme="minorHAnsi"/>
                <w:bCs/>
                <w:sz w:val="24"/>
                <w:szCs w:val="24"/>
                <w:vertAlign w:val="superscript"/>
              </w:rPr>
              <w:t>th</w:t>
            </w:r>
            <w:r>
              <w:rPr>
                <w:rFonts w:cstheme="minorHAnsi"/>
                <w:bCs/>
                <w:sz w:val="24"/>
                <w:szCs w:val="24"/>
              </w:rPr>
              <w:t xml:space="preserve"> April 2024</w:t>
            </w:r>
          </w:p>
        </w:tc>
        <w:tc>
          <w:tcPr>
            <w:tcW w:w="2767" w:type="dxa"/>
            <w:vAlign w:val="center"/>
          </w:tcPr>
          <w:p w14:paraId="4A440793" w14:textId="77777777" w:rsidR="00EE1CFE" w:rsidRPr="00760B86" w:rsidRDefault="00EE1CFE" w:rsidP="00EE1CFE">
            <w:pPr>
              <w:spacing w:after="0" w:line="240" w:lineRule="auto"/>
              <w:jc w:val="center"/>
              <w:rPr>
                <w:rFonts w:cstheme="minorHAnsi"/>
                <w:bCs/>
                <w:sz w:val="24"/>
                <w:szCs w:val="24"/>
              </w:rPr>
            </w:pPr>
            <w:r>
              <w:rPr>
                <w:rFonts w:cstheme="minorHAnsi"/>
                <w:bCs/>
                <w:sz w:val="24"/>
                <w:szCs w:val="24"/>
              </w:rPr>
              <w:t>50</w:t>
            </w:r>
            <w:r w:rsidRPr="00760B86">
              <w:rPr>
                <w:rFonts w:cstheme="minorHAnsi"/>
                <w:bCs/>
                <w:sz w:val="24"/>
                <w:szCs w:val="24"/>
              </w:rPr>
              <w:t>%</w:t>
            </w:r>
          </w:p>
        </w:tc>
      </w:tr>
    </w:tbl>
    <w:p w14:paraId="531335AB" w14:textId="77777777" w:rsidR="00B640A9" w:rsidRDefault="00B640A9" w:rsidP="00B640A9">
      <w:pPr>
        <w:pStyle w:val="ListParagraph"/>
        <w:spacing w:after="60" w:line="240" w:lineRule="auto"/>
        <w:ind w:left="360"/>
        <w:jc w:val="both"/>
        <w:rPr>
          <w:rFonts w:cstheme="minorHAnsi"/>
          <w:b/>
          <w:bCs/>
          <w:sz w:val="24"/>
          <w:szCs w:val="24"/>
        </w:rPr>
      </w:pPr>
    </w:p>
    <w:p w14:paraId="5A3706CD" w14:textId="22FEC228" w:rsidR="0086453F" w:rsidRPr="00BF6236" w:rsidRDefault="0086453F" w:rsidP="00BF6236">
      <w:pPr>
        <w:spacing w:after="60" w:line="240" w:lineRule="auto"/>
        <w:jc w:val="both"/>
        <w:rPr>
          <w:rFonts w:cstheme="minorHAnsi"/>
          <w:b/>
          <w:bCs/>
          <w:sz w:val="24"/>
          <w:szCs w:val="24"/>
        </w:rPr>
      </w:pPr>
      <w:r w:rsidRPr="00BF6236">
        <w:rPr>
          <w:rFonts w:cstheme="minorHAnsi"/>
          <w:b/>
          <w:bCs/>
          <w:sz w:val="24"/>
          <w:szCs w:val="24"/>
        </w:rPr>
        <w:t>Technical Supervision</w:t>
      </w:r>
    </w:p>
    <w:p w14:paraId="0C0CC2A3" w14:textId="77777777" w:rsidR="0086453F" w:rsidRPr="00760B86" w:rsidRDefault="0086453F" w:rsidP="00760B86">
      <w:pPr>
        <w:spacing w:after="60" w:line="240" w:lineRule="auto"/>
        <w:ind w:firstLine="720"/>
        <w:jc w:val="both"/>
        <w:rPr>
          <w:rFonts w:cstheme="minorHAnsi"/>
          <w:sz w:val="24"/>
          <w:szCs w:val="24"/>
        </w:rPr>
      </w:pPr>
      <w:r w:rsidRPr="00760B86">
        <w:rPr>
          <w:rFonts w:cstheme="minorHAnsi"/>
          <w:sz w:val="24"/>
          <w:szCs w:val="24"/>
        </w:rPr>
        <w:t>The selected Consultant will work under the direct supervision of:</w:t>
      </w:r>
    </w:p>
    <w:tbl>
      <w:tblPr>
        <w:tblStyle w:val="TableGrid"/>
        <w:tblW w:w="100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4410"/>
        <w:gridCol w:w="850"/>
        <w:gridCol w:w="2666"/>
      </w:tblGrid>
      <w:tr w:rsidR="0086453F" w:rsidRPr="00EE1CFE" w14:paraId="6F9F26B8" w14:textId="77777777" w:rsidTr="00EE1CFE">
        <w:trPr>
          <w:trHeight w:val="206"/>
        </w:trPr>
        <w:tc>
          <w:tcPr>
            <w:tcW w:w="2155" w:type="dxa"/>
          </w:tcPr>
          <w:p w14:paraId="1C096E4D" w14:textId="77777777" w:rsidR="0086453F" w:rsidRPr="00EE1CFE" w:rsidRDefault="0086453F" w:rsidP="00760B86">
            <w:pPr>
              <w:spacing w:after="60" w:line="240" w:lineRule="auto"/>
              <w:jc w:val="both"/>
              <w:rPr>
                <w:rFonts w:cstheme="minorHAnsi"/>
              </w:rPr>
            </w:pPr>
            <w:r w:rsidRPr="00EE1CFE">
              <w:rPr>
                <w:rFonts w:cstheme="minorHAnsi"/>
              </w:rPr>
              <w:t xml:space="preserve">Responsible Officers: </w:t>
            </w:r>
          </w:p>
        </w:tc>
        <w:tc>
          <w:tcPr>
            <w:tcW w:w="4410" w:type="dxa"/>
          </w:tcPr>
          <w:p w14:paraId="49957E7A" w14:textId="3A5C04F1" w:rsidR="00E03621" w:rsidRPr="00EE1CFE" w:rsidRDefault="00E03621" w:rsidP="00760B86">
            <w:pPr>
              <w:spacing w:after="60" w:line="240" w:lineRule="auto"/>
              <w:jc w:val="both"/>
              <w:rPr>
                <w:rFonts w:cstheme="minorHAnsi"/>
              </w:rPr>
            </w:pPr>
            <w:r w:rsidRPr="00EE1CFE">
              <w:rPr>
                <w:rFonts w:cstheme="minorHAnsi"/>
              </w:rPr>
              <w:t xml:space="preserve">Dr </w:t>
            </w:r>
            <w:proofErr w:type="spellStart"/>
            <w:r w:rsidRPr="00EE1CFE">
              <w:rPr>
                <w:rFonts w:cstheme="minorHAnsi"/>
              </w:rPr>
              <w:t>Qudsia</w:t>
            </w:r>
            <w:proofErr w:type="spellEnd"/>
            <w:r w:rsidRPr="00EE1CFE">
              <w:rPr>
                <w:rFonts w:cstheme="minorHAnsi"/>
              </w:rPr>
              <w:t xml:space="preserve"> </w:t>
            </w:r>
            <w:proofErr w:type="spellStart"/>
            <w:r w:rsidRPr="00EE1CFE">
              <w:rPr>
                <w:rFonts w:cstheme="minorHAnsi"/>
              </w:rPr>
              <w:t>Uzma</w:t>
            </w:r>
            <w:proofErr w:type="spellEnd"/>
            <w:r w:rsidRPr="00EE1CFE">
              <w:rPr>
                <w:rFonts w:cstheme="minorHAnsi"/>
              </w:rPr>
              <w:t>, Technical Officer RMNCAH</w:t>
            </w:r>
          </w:p>
        </w:tc>
        <w:tc>
          <w:tcPr>
            <w:tcW w:w="850" w:type="dxa"/>
          </w:tcPr>
          <w:p w14:paraId="0721E2D8" w14:textId="77777777" w:rsidR="0086453F" w:rsidRPr="00EE1CFE" w:rsidRDefault="0086453F" w:rsidP="00760B86">
            <w:pPr>
              <w:spacing w:after="60" w:line="240" w:lineRule="auto"/>
              <w:jc w:val="both"/>
              <w:rPr>
                <w:rFonts w:cstheme="minorHAnsi"/>
              </w:rPr>
            </w:pPr>
            <w:r w:rsidRPr="00EE1CFE">
              <w:rPr>
                <w:rFonts w:cstheme="minorHAnsi"/>
              </w:rPr>
              <w:t>Email:</w:t>
            </w:r>
          </w:p>
        </w:tc>
        <w:tc>
          <w:tcPr>
            <w:tcW w:w="2666" w:type="dxa"/>
          </w:tcPr>
          <w:p w14:paraId="71C3624D" w14:textId="4E7B86A1" w:rsidR="00E03621" w:rsidRPr="00EE1CFE" w:rsidRDefault="002D2545" w:rsidP="00760B86">
            <w:pPr>
              <w:spacing w:after="60" w:line="240" w:lineRule="auto"/>
              <w:jc w:val="both"/>
              <w:rPr>
                <w:rFonts w:cstheme="minorHAnsi"/>
              </w:rPr>
            </w:pPr>
            <w:hyperlink r:id="rId7" w:history="1">
              <w:r w:rsidR="00B640A9" w:rsidRPr="00EE1CFE">
                <w:rPr>
                  <w:rStyle w:val="Hyperlink"/>
                  <w:rFonts w:cstheme="minorHAnsi"/>
                </w:rPr>
                <w:t>uzmaq@who.int</w:t>
              </w:r>
            </w:hyperlink>
            <w:r w:rsidR="00B640A9" w:rsidRPr="00EE1CFE">
              <w:rPr>
                <w:rFonts w:cstheme="minorHAnsi"/>
              </w:rPr>
              <w:t xml:space="preserve"> </w:t>
            </w:r>
          </w:p>
        </w:tc>
      </w:tr>
      <w:tr w:rsidR="0086453F" w:rsidRPr="00EE1CFE" w14:paraId="3D59890E" w14:textId="77777777" w:rsidTr="00EE1CFE">
        <w:tc>
          <w:tcPr>
            <w:tcW w:w="2155" w:type="dxa"/>
          </w:tcPr>
          <w:p w14:paraId="479D5FB2" w14:textId="77777777" w:rsidR="0086453F" w:rsidRPr="00EE1CFE" w:rsidRDefault="0086453F" w:rsidP="00760B86">
            <w:pPr>
              <w:spacing w:after="60" w:line="240" w:lineRule="auto"/>
              <w:jc w:val="both"/>
              <w:rPr>
                <w:rFonts w:cstheme="minorHAnsi"/>
              </w:rPr>
            </w:pPr>
            <w:r w:rsidRPr="00EE1CFE">
              <w:rPr>
                <w:rFonts w:cstheme="minorHAnsi"/>
              </w:rPr>
              <w:t>Manager:</w:t>
            </w:r>
          </w:p>
        </w:tc>
        <w:tc>
          <w:tcPr>
            <w:tcW w:w="4410" w:type="dxa"/>
          </w:tcPr>
          <w:p w14:paraId="7B6D1D6E" w14:textId="59436892" w:rsidR="0086453F" w:rsidRPr="00EE1CFE" w:rsidRDefault="00B640A9" w:rsidP="00245C55">
            <w:pPr>
              <w:spacing w:after="60" w:line="240" w:lineRule="auto"/>
              <w:jc w:val="both"/>
              <w:rPr>
                <w:rFonts w:cstheme="minorHAnsi"/>
              </w:rPr>
            </w:pPr>
            <w:r w:rsidRPr="00EE1CFE">
              <w:rPr>
                <w:rFonts w:cstheme="minorHAnsi"/>
              </w:rPr>
              <w:t>Ms. Thom Ellen</w:t>
            </w:r>
            <w:r w:rsidR="00245C55" w:rsidRPr="00EE1CFE">
              <w:rPr>
                <w:rFonts w:cstheme="minorHAnsi"/>
              </w:rPr>
              <w:t xml:space="preserve">, </w:t>
            </w:r>
            <w:r w:rsidRPr="00EE1CFE">
              <w:rPr>
                <w:rFonts w:cstheme="minorHAnsi"/>
              </w:rPr>
              <w:t xml:space="preserve">Cluster lead </w:t>
            </w:r>
            <w:r w:rsidR="00245C55" w:rsidRPr="00EE1CFE">
              <w:rPr>
                <w:rFonts w:cstheme="minorHAnsi"/>
              </w:rPr>
              <w:t>HPLC</w:t>
            </w:r>
          </w:p>
        </w:tc>
        <w:tc>
          <w:tcPr>
            <w:tcW w:w="850" w:type="dxa"/>
          </w:tcPr>
          <w:p w14:paraId="240F0923" w14:textId="77777777" w:rsidR="0086453F" w:rsidRPr="00EE1CFE" w:rsidRDefault="0086453F" w:rsidP="00760B86">
            <w:pPr>
              <w:spacing w:after="60" w:line="240" w:lineRule="auto"/>
              <w:jc w:val="both"/>
              <w:rPr>
                <w:rFonts w:cstheme="minorHAnsi"/>
              </w:rPr>
            </w:pPr>
            <w:r w:rsidRPr="00EE1CFE">
              <w:rPr>
                <w:rFonts w:cstheme="minorHAnsi"/>
              </w:rPr>
              <w:t>Email:</w:t>
            </w:r>
          </w:p>
        </w:tc>
        <w:tc>
          <w:tcPr>
            <w:tcW w:w="2666" w:type="dxa"/>
          </w:tcPr>
          <w:p w14:paraId="6FDE4713" w14:textId="515E2D0F" w:rsidR="0086453F" w:rsidRPr="00EE1CFE" w:rsidRDefault="002D2545" w:rsidP="00760B86">
            <w:pPr>
              <w:spacing w:after="60" w:line="240" w:lineRule="auto"/>
              <w:jc w:val="both"/>
              <w:rPr>
                <w:rFonts w:cstheme="minorHAnsi"/>
              </w:rPr>
            </w:pPr>
            <w:hyperlink r:id="rId8" w:history="1">
              <w:r w:rsidR="00B640A9" w:rsidRPr="00EE1CFE">
                <w:rPr>
                  <w:rStyle w:val="Hyperlink"/>
                </w:rPr>
                <w:t>thome@who.int</w:t>
              </w:r>
            </w:hyperlink>
            <w:r w:rsidR="00B640A9" w:rsidRPr="00EE1CFE">
              <w:t xml:space="preserve"> </w:t>
            </w:r>
          </w:p>
        </w:tc>
      </w:tr>
    </w:tbl>
    <w:p w14:paraId="2EEBC051" w14:textId="77777777" w:rsidR="0086453F" w:rsidRPr="00760B86" w:rsidRDefault="0086453F" w:rsidP="00760B86">
      <w:pPr>
        <w:spacing w:after="60" w:line="240" w:lineRule="auto"/>
        <w:jc w:val="both"/>
        <w:rPr>
          <w:rFonts w:cstheme="minorHAnsi"/>
          <w:sz w:val="24"/>
          <w:szCs w:val="24"/>
        </w:rPr>
      </w:pPr>
    </w:p>
    <w:p w14:paraId="24642271" w14:textId="35B22DFF" w:rsidR="00EE1CFE" w:rsidRPr="00EE1CFE" w:rsidRDefault="00EE1CFE" w:rsidP="00EE1CFE">
      <w:pPr>
        <w:spacing w:after="0" w:line="240" w:lineRule="auto"/>
        <w:jc w:val="both"/>
        <w:rPr>
          <w:rFonts w:eastAsia="Times New Roman" w:cstheme="minorHAnsi"/>
          <w:b/>
          <w:bCs/>
          <w:sz w:val="24"/>
          <w:szCs w:val="24"/>
          <w:lang w:eastAsia="en-GB"/>
        </w:rPr>
      </w:pPr>
      <w:r w:rsidRPr="00EE1CFE">
        <w:rPr>
          <w:rFonts w:eastAsia="Times New Roman" w:cstheme="minorHAnsi"/>
          <w:b/>
          <w:bCs/>
          <w:sz w:val="24"/>
          <w:szCs w:val="24"/>
          <w:lang w:eastAsia="en-GB"/>
        </w:rPr>
        <w:t>Qualification &amp; Experience</w:t>
      </w:r>
    </w:p>
    <w:p w14:paraId="7B2FE093" w14:textId="77777777" w:rsidR="00EE1CFE" w:rsidRDefault="00EE1CFE" w:rsidP="00EE1CFE">
      <w:pPr>
        <w:tabs>
          <w:tab w:val="left" w:pos="2663"/>
        </w:tabs>
        <w:spacing w:after="0" w:line="240" w:lineRule="auto"/>
        <w:jc w:val="both"/>
        <w:rPr>
          <w:rFonts w:eastAsia="Calibri" w:cstheme="minorHAnsi"/>
          <w:sz w:val="24"/>
          <w:szCs w:val="24"/>
          <w:u w:val="single"/>
          <w:lang w:val="en-ZW"/>
        </w:rPr>
      </w:pPr>
    </w:p>
    <w:p w14:paraId="5BF88165" w14:textId="173C30FC" w:rsidR="00EE1CFE" w:rsidRPr="00EE1CFE" w:rsidRDefault="00EE1CFE" w:rsidP="00EE1CFE">
      <w:pPr>
        <w:tabs>
          <w:tab w:val="left" w:pos="2663"/>
        </w:tabs>
        <w:spacing w:after="0" w:line="240" w:lineRule="auto"/>
        <w:jc w:val="both"/>
        <w:rPr>
          <w:rFonts w:eastAsia="Calibri" w:cstheme="minorHAnsi"/>
          <w:sz w:val="24"/>
          <w:szCs w:val="24"/>
          <w:lang w:val="en-ZW"/>
        </w:rPr>
      </w:pPr>
      <w:r w:rsidRPr="00EE1CFE">
        <w:rPr>
          <w:rFonts w:eastAsia="Calibri" w:cstheme="minorHAnsi"/>
          <w:sz w:val="24"/>
          <w:szCs w:val="24"/>
          <w:u w:val="single"/>
          <w:lang w:val="en-ZW"/>
        </w:rPr>
        <w:t>Qualifications required</w:t>
      </w:r>
      <w:r w:rsidRPr="00EE1CFE">
        <w:rPr>
          <w:rFonts w:eastAsia="Calibri" w:cstheme="minorHAnsi"/>
          <w:sz w:val="24"/>
          <w:szCs w:val="24"/>
          <w:lang w:val="en-ZW"/>
        </w:rPr>
        <w:t>:</w:t>
      </w:r>
    </w:p>
    <w:p w14:paraId="6788EA50" w14:textId="77777777" w:rsidR="00EE1CFE" w:rsidRPr="00EE1CFE" w:rsidRDefault="00EE1CFE" w:rsidP="00EE1CFE">
      <w:pPr>
        <w:tabs>
          <w:tab w:val="left" w:pos="2663"/>
        </w:tabs>
        <w:spacing w:after="60" w:line="240" w:lineRule="auto"/>
        <w:jc w:val="both"/>
        <w:rPr>
          <w:rFonts w:eastAsia="Calibri" w:cstheme="minorHAnsi"/>
          <w:sz w:val="24"/>
          <w:szCs w:val="24"/>
          <w:lang w:val="en-ZW"/>
        </w:rPr>
      </w:pPr>
      <w:r w:rsidRPr="00EE1CFE">
        <w:rPr>
          <w:rFonts w:eastAsia="Calibri" w:cstheme="minorHAnsi"/>
          <w:sz w:val="24"/>
          <w:szCs w:val="24"/>
          <w:lang w:val="en-ZW"/>
        </w:rPr>
        <w:t xml:space="preserve">MBBS with postgraduate degree in </w:t>
      </w:r>
      <w:proofErr w:type="spellStart"/>
      <w:r w:rsidRPr="00EE1CFE">
        <w:rPr>
          <w:rFonts w:eastAsia="Calibri" w:cstheme="minorHAnsi"/>
          <w:sz w:val="24"/>
          <w:szCs w:val="24"/>
          <w:lang w:val="en-ZW"/>
        </w:rPr>
        <w:t>Obs</w:t>
      </w:r>
      <w:proofErr w:type="spellEnd"/>
      <w:r w:rsidRPr="00EE1CFE">
        <w:rPr>
          <w:rFonts w:eastAsia="Calibri" w:cstheme="minorHAnsi"/>
          <w:sz w:val="24"/>
          <w:szCs w:val="24"/>
          <w:lang w:val="en-ZW"/>
        </w:rPr>
        <w:t>/Gyn/neonatology or public health.</w:t>
      </w:r>
    </w:p>
    <w:p w14:paraId="0A91EB1D" w14:textId="77777777" w:rsidR="00EE1CFE" w:rsidRPr="00EE1CFE" w:rsidRDefault="00EE1CFE" w:rsidP="00EE1CFE">
      <w:pPr>
        <w:spacing w:after="60" w:line="240" w:lineRule="auto"/>
        <w:jc w:val="both"/>
        <w:rPr>
          <w:rFonts w:eastAsia="Calibri" w:cstheme="minorHAnsi"/>
          <w:sz w:val="24"/>
          <w:szCs w:val="24"/>
          <w:lang w:val="en-ZW"/>
        </w:rPr>
      </w:pPr>
      <w:r w:rsidRPr="00EE1CFE">
        <w:rPr>
          <w:rFonts w:eastAsia="Calibri" w:cstheme="minorHAnsi"/>
          <w:sz w:val="24"/>
          <w:szCs w:val="24"/>
          <w:u w:val="single"/>
          <w:lang w:val="en-ZW"/>
        </w:rPr>
        <w:t>Experience required</w:t>
      </w:r>
      <w:r w:rsidRPr="00EE1CFE">
        <w:rPr>
          <w:rFonts w:eastAsia="Calibri" w:cstheme="minorHAnsi"/>
          <w:sz w:val="24"/>
          <w:szCs w:val="24"/>
          <w:lang w:val="en-ZW"/>
        </w:rPr>
        <w:t>:</w:t>
      </w:r>
    </w:p>
    <w:p w14:paraId="1AF5682B" w14:textId="77777777" w:rsidR="00EE1CFE" w:rsidRPr="00EE1CFE" w:rsidRDefault="00EE1CFE" w:rsidP="00EE1CFE">
      <w:pPr>
        <w:numPr>
          <w:ilvl w:val="0"/>
          <w:numId w:val="9"/>
        </w:num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lang w:eastAsia="en-GB"/>
        </w:rPr>
        <w:t>More than 10 years’ work experience in technical resource development and capacity building working with both governmental and non-governmental organisations.</w:t>
      </w:r>
    </w:p>
    <w:p w14:paraId="53A9E8AD" w14:textId="1B768FBD" w:rsidR="00EE1CFE" w:rsidRPr="00EE1CFE" w:rsidRDefault="00EE1CFE" w:rsidP="00EE1CFE">
      <w:pPr>
        <w:numPr>
          <w:ilvl w:val="0"/>
          <w:numId w:val="9"/>
        </w:num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lang w:eastAsia="en-GB"/>
        </w:rPr>
        <w:t>Extensive experience related to clinical management and training on PPH management.</w:t>
      </w:r>
    </w:p>
    <w:p w14:paraId="38501163" w14:textId="77777777" w:rsidR="00EE1CFE" w:rsidRPr="00EE1CFE" w:rsidRDefault="00EE1CFE" w:rsidP="00EE1CFE">
      <w:pPr>
        <w:numPr>
          <w:ilvl w:val="0"/>
          <w:numId w:val="9"/>
        </w:num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lang w:eastAsia="en-GB"/>
        </w:rPr>
        <w:t>Experience of working with UN organizations and WHO will be preferred.</w:t>
      </w:r>
    </w:p>
    <w:p w14:paraId="72B7C2F3" w14:textId="77777777" w:rsidR="00EE1CFE" w:rsidRPr="00EE1CFE" w:rsidRDefault="00EE1CFE" w:rsidP="00EE1CFE">
      <w:p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u w:val="single"/>
          <w:lang w:eastAsia="en-GB"/>
        </w:rPr>
        <w:t>Skills</w:t>
      </w:r>
      <w:r w:rsidRPr="00EE1CFE">
        <w:rPr>
          <w:rFonts w:eastAsia="Times New Roman" w:cstheme="minorHAnsi"/>
          <w:sz w:val="24"/>
          <w:szCs w:val="24"/>
          <w:lang w:eastAsia="en-GB"/>
        </w:rPr>
        <w:t>:</w:t>
      </w:r>
    </w:p>
    <w:p w14:paraId="0EBEE921" w14:textId="77777777" w:rsidR="00EE1CFE" w:rsidRPr="00EE1CFE" w:rsidRDefault="00EE1CFE" w:rsidP="00EE1CFE">
      <w:pPr>
        <w:numPr>
          <w:ilvl w:val="0"/>
          <w:numId w:val="9"/>
        </w:num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lang w:eastAsia="en-GB"/>
        </w:rPr>
        <w:t>Excellent interpersonal, oral communication, writing and documentation skills.</w:t>
      </w:r>
    </w:p>
    <w:p w14:paraId="4D024C69" w14:textId="77777777" w:rsidR="00EE1CFE" w:rsidRPr="00EE1CFE" w:rsidRDefault="00EE1CFE" w:rsidP="00EE1CFE">
      <w:pPr>
        <w:numPr>
          <w:ilvl w:val="0"/>
          <w:numId w:val="9"/>
        </w:num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lang w:eastAsia="en-GB"/>
        </w:rPr>
        <w:t>Ability to meet tight deadlines and to work effectively under pressure.</w:t>
      </w:r>
    </w:p>
    <w:p w14:paraId="6C3A458A" w14:textId="77777777" w:rsidR="00EE1CFE" w:rsidRPr="00EE1CFE" w:rsidRDefault="00EE1CFE" w:rsidP="00EE1CFE">
      <w:pPr>
        <w:numPr>
          <w:ilvl w:val="0"/>
          <w:numId w:val="9"/>
        </w:num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lang w:eastAsia="en-GB"/>
        </w:rPr>
        <w:t xml:space="preserve">Computer skills </w:t>
      </w:r>
    </w:p>
    <w:p w14:paraId="128AA078" w14:textId="77777777" w:rsidR="00EE1CFE" w:rsidRPr="00EE1CFE" w:rsidRDefault="00EE1CFE" w:rsidP="00EE1CFE">
      <w:pPr>
        <w:spacing w:after="60" w:line="240" w:lineRule="auto"/>
        <w:jc w:val="both"/>
        <w:rPr>
          <w:rFonts w:eastAsia="Calibri" w:cstheme="minorHAnsi"/>
          <w:iCs/>
          <w:sz w:val="24"/>
          <w:szCs w:val="24"/>
          <w:u w:val="single"/>
          <w:lang w:val="en-ZW"/>
        </w:rPr>
      </w:pPr>
      <w:r w:rsidRPr="00EE1CFE">
        <w:rPr>
          <w:rFonts w:eastAsia="Calibri" w:cstheme="minorHAnsi"/>
          <w:iCs/>
          <w:sz w:val="24"/>
          <w:szCs w:val="24"/>
          <w:u w:val="single"/>
          <w:lang w:val="en-ZW"/>
        </w:rPr>
        <w:t>Language requirements:</w:t>
      </w:r>
    </w:p>
    <w:p w14:paraId="6B3ACD45" w14:textId="77777777" w:rsidR="00EE1CFE" w:rsidRPr="00EE1CFE" w:rsidRDefault="00EE1CFE" w:rsidP="00EE1CFE">
      <w:pPr>
        <w:numPr>
          <w:ilvl w:val="0"/>
          <w:numId w:val="9"/>
        </w:numPr>
        <w:spacing w:after="60" w:line="240" w:lineRule="auto"/>
        <w:contextualSpacing/>
        <w:jc w:val="both"/>
        <w:rPr>
          <w:rFonts w:eastAsia="Times New Roman" w:cstheme="minorHAnsi"/>
          <w:sz w:val="24"/>
          <w:szCs w:val="24"/>
          <w:lang w:eastAsia="en-GB"/>
        </w:rPr>
      </w:pPr>
      <w:r w:rsidRPr="00EE1CFE">
        <w:rPr>
          <w:rFonts w:eastAsia="Times New Roman" w:cstheme="minorHAnsi"/>
          <w:sz w:val="24"/>
          <w:szCs w:val="24"/>
          <w:lang w:eastAsia="en-GB"/>
        </w:rPr>
        <w:t>Fluent in English (reading, speaking and writing)</w:t>
      </w:r>
    </w:p>
    <w:bookmarkEnd w:id="0"/>
    <w:p w14:paraId="49E1BA51" w14:textId="77777777" w:rsidR="00EE1CFE" w:rsidRPr="00EE1CFE" w:rsidRDefault="00EE1CFE" w:rsidP="00EE1CFE">
      <w:pPr>
        <w:spacing w:after="0" w:line="240" w:lineRule="auto"/>
        <w:jc w:val="both"/>
        <w:rPr>
          <w:rFonts w:eastAsia="Times New Roman" w:cstheme="minorHAnsi"/>
          <w:b/>
          <w:bCs/>
          <w:sz w:val="24"/>
          <w:szCs w:val="24"/>
          <w:lang w:eastAsia="en-GB"/>
        </w:rPr>
      </w:pPr>
    </w:p>
    <w:sectPr w:rsidR="00EE1CFE" w:rsidRPr="00EE1CFE" w:rsidSect="00736CF7">
      <w:footerReference w:type="default" r:id="rId9"/>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502B" w14:textId="77777777" w:rsidR="002D2545" w:rsidRDefault="002D2545">
      <w:pPr>
        <w:spacing w:after="0" w:line="240" w:lineRule="auto"/>
      </w:pPr>
      <w:r>
        <w:separator/>
      </w:r>
    </w:p>
  </w:endnote>
  <w:endnote w:type="continuationSeparator" w:id="0">
    <w:p w14:paraId="5C3B4A2A" w14:textId="77777777" w:rsidR="002D2545" w:rsidRDefault="002D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54E5" w14:textId="77777777" w:rsidR="00FE2EA0" w:rsidRPr="00116345" w:rsidRDefault="007C01BC"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Pr>
        <w:b/>
        <w:bCs/>
        <w:noProof/>
        <w:color w:val="808080" w:themeColor="background1" w:themeShade="80"/>
        <w:sz w:val="14"/>
        <w:szCs w:val="14"/>
      </w:rPr>
      <w:t>3</w:t>
    </w:r>
    <w:r w:rsidRPr="00116345">
      <w:rPr>
        <w:b/>
        <w:bCs/>
        <w:noProof/>
        <w:color w:val="808080" w:themeColor="background1" w:themeShade="80"/>
        <w:sz w:val="14"/>
        <w:szCs w:val="14"/>
      </w:rPr>
      <w:fldChar w:fldCharType="end"/>
    </w:r>
  </w:p>
  <w:p w14:paraId="651E9720" w14:textId="77777777" w:rsidR="00FE2EA0" w:rsidRDefault="00FE2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A3CA" w14:textId="77777777" w:rsidR="002D2545" w:rsidRDefault="002D2545">
      <w:pPr>
        <w:spacing w:after="0" w:line="240" w:lineRule="auto"/>
      </w:pPr>
      <w:r>
        <w:separator/>
      </w:r>
    </w:p>
  </w:footnote>
  <w:footnote w:type="continuationSeparator" w:id="0">
    <w:p w14:paraId="7150DA94" w14:textId="77777777" w:rsidR="002D2545" w:rsidRDefault="002D2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99E"/>
    <w:multiLevelType w:val="hybridMultilevel"/>
    <w:tmpl w:val="2FE0F90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4B3383"/>
    <w:multiLevelType w:val="hybridMultilevel"/>
    <w:tmpl w:val="5EC073D8"/>
    <w:lvl w:ilvl="0" w:tplc="C9380FAA">
      <w:start w:val="3"/>
      <w:numFmt w:val="bullet"/>
      <w:lvlText w:val="-"/>
      <w:lvlJc w:val="left"/>
      <w:pPr>
        <w:ind w:left="720" w:hanging="360"/>
      </w:pPr>
      <w:rPr>
        <w:rFonts w:ascii="Calibri" w:eastAsia="Arial"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E472CD"/>
    <w:multiLevelType w:val="hybridMultilevel"/>
    <w:tmpl w:val="F4DADBFC"/>
    <w:lvl w:ilvl="0" w:tplc="F348B64C">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47246"/>
    <w:multiLevelType w:val="hybridMultilevel"/>
    <w:tmpl w:val="9C561AA8"/>
    <w:lvl w:ilvl="0" w:tplc="F96C263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3F05EC"/>
    <w:multiLevelType w:val="hybridMultilevel"/>
    <w:tmpl w:val="D65659E2"/>
    <w:lvl w:ilvl="0" w:tplc="F96C263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5AB6793"/>
    <w:multiLevelType w:val="hybridMultilevel"/>
    <w:tmpl w:val="53F8D8C0"/>
    <w:lvl w:ilvl="0" w:tplc="9C6AF3C4">
      <w:start w:val="1"/>
      <w:numFmt w:val="decimal"/>
      <w:lvlText w:val="%1."/>
      <w:lvlJc w:val="left"/>
      <w:pPr>
        <w:ind w:left="720" w:hanging="360"/>
      </w:pPr>
      <w:rPr>
        <w:rFonts w:eastAsia="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22A24C0"/>
    <w:multiLevelType w:val="hybridMultilevel"/>
    <w:tmpl w:val="A5CC2D5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36C3FBD"/>
    <w:multiLevelType w:val="hybridMultilevel"/>
    <w:tmpl w:val="BC14DA2A"/>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286FC9"/>
    <w:multiLevelType w:val="hybridMultilevel"/>
    <w:tmpl w:val="70BA1616"/>
    <w:lvl w:ilvl="0" w:tplc="AA20F8E2">
      <w:start w:val="1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3F"/>
    <w:rsid w:val="000B5176"/>
    <w:rsid w:val="000F54E1"/>
    <w:rsid w:val="00100F36"/>
    <w:rsid w:val="001514EF"/>
    <w:rsid w:val="00213B42"/>
    <w:rsid w:val="00230B58"/>
    <w:rsid w:val="00245C55"/>
    <w:rsid w:val="002D2545"/>
    <w:rsid w:val="00362F2C"/>
    <w:rsid w:val="003A69FF"/>
    <w:rsid w:val="003C3A2B"/>
    <w:rsid w:val="004B545D"/>
    <w:rsid w:val="00535D3C"/>
    <w:rsid w:val="00595A49"/>
    <w:rsid w:val="006861B0"/>
    <w:rsid w:val="00736CF7"/>
    <w:rsid w:val="00760B86"/>
    <w:rsid w:val="007658B2"/>
    <w:rsid w:val="00767DA5"/>
    <w:rsid w:val="0078414F"/>
    <w:rsid w:val="007A3699"/>
    <w:rsid w:val="007B1FB7"/>
    <w:rsid w:val="007C01BC"/>
    <w:rsid w:val="008565C6"/>
    <w:rsid w:val="0086453F"/>
    <w:rsid w:val="008A5A68"/>
    <w:rsid w:val="0091037A"/>
    <w:rsid w:val="0091639F"/>
    <w:rsid w:val="00963E40"/>
    <w:rsid w:val="0098195D"/>
    <w:rsid w:val="009E1787"/>
    <w:rsid w:val="009F1C33"/>
    <w:rsid w:val="00A52446"/>
    <w:rsid w:val="00A61CE7"/>
    <w:rsid w:val="00A66C8B"/>
    <w:rsid w:val="00A8618D"/>
    <w:rsid w:val="00AE2761"/>
    <w:rsid w:val="00B21380"/>
    <w:rsid w:val="00B640A9"/>
    <w:rsid w:val="00B80029"/>
    <w:rsid w:val="00BD69DF"/>
    <w:rsid w:val="00BF22A3"/>
    <w:rsid w:val="00BF6236"/>
    <w:rsid w:val="00C1003C"/>
    <w:rsid w:val="00DA2989"/>
    <w:rsid w:val="00DB3D91"/>
    <w:rsid w:val="00E03621"/>
    <w:rsid w:val="00E813AA"/>
    <w:rsid w:val="00EE1CFE"/>
    <w:rsid w:val="00F03F1E"/>
    <w:rsid w:val="00F52CD3"/>
    <w:rsid w:val="00FE2EA0"/>
    <w:rsid w:val="00FE3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C19"/>
  <w15:chartTrackingRefBased/>
  <w15:docId w15:val="{01F1DAAB-D471-4E7A-BDE0-AFB01124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3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5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Paragraphe de liste1,List Paragraph1,Liste couleur - Accent 11,AJ- List1"/>
    <w:basedOn w:val="Normal"/>
    <w:link w:val="ListParagraphChar"/>
    <w:uiPriority w:val="34"/>
    <w:qFormat/>
    <w:rsid w:val="0086453F"/>
    <w:pPr>
      <w:ind w:left="720"/>
      <w:contextualSpacing/>
    </w:pPr>
  </w:style>
  <w:style w:type="paragraph" w:styleId="Footer">
    <w:name w:val="footer"/>
    <w:basedOn w:val="Normal"/>
    <w:link w:val="FooterChar"/>
    <w:uiPriority w:val="99"/>
    <w:unhideWhenUsed/>
    <w:rsid w:val="00864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3F"/>
    <w:rPr>
      <w:lang w:val="en-GB"/>
    </w:rPr>
  </w:style>
  <w:style w:type="character" w:styleId="Hyperlink">
    <w:name w:val="Hyperlink"/>
    <w:basedOn w:val="DefaultParagraphFont"/>
    <w:uiPriority w:val="99"/>
    <w:unhideWhenUsed/>
    <w:rsid w:val="0086453F"/>
    <w:rPr>
      <w:color w:val="0563C1" w:themeColor="hyperlink"/>
      <w:u w:val="single"/>
    </w:rPr>
  </w:style>
  <w:style w:type="character" w:styleId="UnresolvedMention">
    <w:name w:val="Unresolved Mention"/>
    <w:basedOn w:val="DefaultParagraphFont"/>
    <w:uiPriority w:val="99"/>
    <w:semiHidden/>
    <w:unhideWhenUsed/>
    <w:rsid w:val="00E03621"/>
    <w:rPr>
      <w:color w:val="605E5C"/>
      <w:shd w:val="clear" w:color="auto" w:fill="E1DFDD"/>
    </w:rPr>
  </w:style>
  <w:style w:type="character" w:customStyle="1" w:styleId="ListParagraphChar">
    <w:name w:val="List Paragraph Char"/>
    <w:aliases w:val="References Char,Paragraphe de liste1 Char,List Paragraph1 Char,Liste couleur - Accent 11 Char,AJ- List1 Char"/>
    <w:link w:val="ListParagraph"/>
    <w:uiPriority w:val="34"/>
    <w:locked/>
    <w:rsid w:val="00BF6236"/>
    <w:rPr>
      <w:lang w:val="en-GB"/>
    </w:rPr>
  </w:style>
  <w:style w:type="paragraph" w:styleId="BalloonText">
    <w:name w:val="Balloon Text"/>
    <w:basedOn w:val="Normal"/>
    <w:link w:val="BalloonTextChar"/>
    <w:uiPriority w:val="99"/>
    <w:semiHidden/>
    <w:unhideWhenUsed/>
    <w:rsid w:val="00362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F2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e@who.int" TargetMode="External"/><Relationship Id="rId3" Type="http://schemas.openxmlformats.org/officeDocument/2006/relationships/settings" Target="settings.xml"/><Relationship Id="rId7" Type="http://schemas.openxmlformats.org/officeDocument/2006/relationships/hyperlink" Target="mailto:uzmaq@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NISHTAR, Noureen Aleem</dc:creator>
  <cp:keywords/>
  <dc:description/>
  <cp:lastModifiedBy>user</cp:lastModifiedBy>
  <cp:revision>2</cp:revision>
  <dcterms:created xsi:type="dcterms:W3CDTF">2024-03-11T08:39:00Z</dcterms:created>
  <dcterms:modified xsi:type="dcterms:W3CDTF">2024-03-11T08:39:00Z</dcterms:modified>
</cp:coreProperties>
</file>