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BD6AC" w14:textId="30960988" w:rsidR="00F90A3E" w:rsidRPr="00E67FAF" w:rsidRDefault="00F90A3E" w:rsidP="00F90A3E">
      <w:pPr>
        <w:suppressAutoHyphens/>
        <w:jc w:val="center"/>
        <w:rPr>
          <w:rFonts w:cstheme="minorHAnsi"/>
          <w:b/>
          <w:color w:val="000000" w:themeColor="text1"/>
          <w:spacing w:val="-2"/>
          <w:u w:val="single"/>
        </w:rPr>
      </w:pPr>
      <w:r w:rsidRPr="00E67FAF">
        <w:rPr>
          <w:rFonts w:cstheme="minorHAnsi"/>
          <w:b/>
          <w:color w:val="000000" w:themeColor="text1"/>
          <w:spacing w:val="-2"/>
        </w:rPr>
        <w:t>TERMS OF REFERENCE</w:t>
      </w:r>
      <w:r w:rsidRPr="00E67FAF">
        <w:rPr>
          <w:rFonts w:cstheme="minorHAnsi"/>
          <w:b/>
          <w:color w:val="000000" w:themeColor="text1"/>
          <w:spacing w:val="-2"/>
        </w:rPr>
        <w:br/>
      </w:r>
      <w:r w:rsidR="005F4736" w:rsidRPr="000F0253">
        <w:rPr>
          <w:rFonts w:cstheme="minorHAnsi"/>
          <w:b/>
          <w:color w:val="000000" w:themeColor="text1"/>
        </w:rPr>
        <w:t>Di</w:t>
      </w:r>
      <w:r w:rsidR="00CC7D9B">
        <w:rPr>
          <w:rFonts w:cstheme="minorHAnsi"/>
          <w:b/>
          <w:color w:val="000000" w:themeColor="text1"/>
        </w:rPr>
        <w:t>strict Surveillance Officer (DSO</w:t>
      </w:r>
      <w:r w:rsidR="005F4736" w:rsidRPr="000F0253">
        <w:rPr>
          <w:rFonts w:cstheme="minorHAnsi"/>
          <w:b/>
          <w:color w:val="000000" w:themeColor="text1"/>
        </w:rPr>
        <w:t>)</w:t>
      </w:r>
      <w:r w:rsidR="005F4736">
        <w:rPr>
          <w:rFonts w:cstheme="minorHAnsi"/>
          <w:b/>
          <w:color w:val="000000" w:themeColor="text1"/>
        </w:rPr>
        <w:t xml:space="preserve"> </w:t>
      </w:r>
      <w:r w:rsidR="00FB5AB7" w:rsidRPr="00E67FAF">
        <w:rPr>
          <w:rFonts w:cstheme="minorHAnsi"/>
          <w:b/>
          <w:color w:val="000000" w:themeColor="text1"/>
        </w:rPr>
        <w:t xml:space="preserve"> </w:t>
      </w:r>
      <w:r w:rsidRPr="00E67FAF">
        <w:rPr>
          <w:rFonts w:cstheme="minorHAnsi"/>
          <w:b/>
          <w:color w:val="000000" w:themeColor="text1"/>
        </w:rPr>
        <w:br/>
      </w:r>
    </w:p>
    <w:p w14:paraId="26576E6F" w14:textId="77777777" w:rsidR="00F90A3E" w:rsidRPr="00E67FAF" w:rsidRDefault="00F90A3E" w:rsidP="00F90A3E">
      <w:pPr>
        <w:rPr>
          <w:rFonts w:cstheme="minorHAnsi"/>
        </w:rPr>
      </w:pPr>
    </w:p>
    <w:p w14:paraId="03346C06" w14:textId="5CDCD4F0" w:rsidR="00F90A3E" w:rsidRPr="00E67FAF" w:rsidRDefault="00F90A3E" w:rsidP="00F90A3E">
      <w:pPr>
        <w:jc w:val="both"/>
        <w:rPr>
          <w:rFonts w:cstheme="minorHAnsi"/>
        </w:rPr>
      </w:pPr>
      <w:r w:rsidRPr="00E67FAF">
        <w:rPr>
          <w:rFonts w:eastAsia="Calibri" w:cstheme="minorHAnsi"/>
          <w:b/>
          <w:color w:val="000000" w:themeColor="text1"/>
        </w:rPr>
        <w:t xml:space="preserve">Organizational Context: </w:t>
      </w:r>
      <w:r w:rsidRPr="00E67FAF">
        <w:rPr>
          <w:rFonts w:cstheme="minorHAnsi"/>
          <w:lang w:val="en-GB"/>
        </w:rPr>
        <w:t xml:space="preserve">Under the direct supervision of the </w:t>
      </w:r>
      <w:r w:rsidR="00FB5AB7">
        <w:rPr>
          <w:rFonts w:cstheme="minorHAnsi"/>
          <w:lang w:val="en-GB"/>
        </w:rPr>
        <w:t xml:space="preserve">Area </w:t>
      </w:r>
      <w:r w:rsidR="00B974DB">
        <w:rPr>
          <w:rFonts w:cstheme="minorHAnsi"/>
          <w:lang w:val="en-GB"/>
        </w:rPr>
        <w:t>Coordinator</w:t>
      </w:r>
      <w:bookmarkStart w:id="0" w:name="_GoBack"/>
      <w:bookmarkEnd w:id="0"/>
      <w:r w:rsidR="00FB5AB7">
        <w:rPr>
          <w:rFonts w:cstheme="minorHAnsi"/>
          <w:lang w:val="en-GB"/>
        </w:rPr>
        <w:t>/</w:t>
      </w:r>
      <w:r w:rsidR="003435C1" w:rsidRPr="000F0253">
        <w:rPr>
          <w:rFonts w:cstheme="minorHAnsi"/>
          <w:lang w:val="en-GB"/>
        </w:rPr>
        <w:t>District Coordinator</w:t>
      </w:r>
      <w:r w:rsidR="00FB5AB7">
        <w:rPr>
          <w:rFonts w:cstheme="minorHAnsi"/>
          <w:lang w:val="en-GB"/>
        </w:rPr>
        <w:t xml:space="preserve"> </w:t>
      </w:r>
      <w:r w:rsidRPr="00E67FAF">
        <w:rPr>
          <w:rFonts w:cstheme="minorHAnsi"/>
          <w:lang w:val="en-GB"/>
        </w:rPr>
        <w:t xml:space="preserve">and technical guidance of the </w:t>
      </w:r>
      <w:r w:rsidR="003435C1" w:rsidRPr="000F0253">
        <w:rPr>
          <w:rFonts w:cstheme="minorHAnsi"/>
          <w:lang w:val="en-GB"/>
        </w:rPr>
        <w:t xml:space="preserve">Provincial </w:t>
      </w:r>
      <w:r w:rsidR="00FB5AB7">
        <w:rPr>
          <w:rFonts w:cstheme="minorHAnsi"/>
          <w:lang w:val="en-GB"/>
        </w:rPr>
        <w:t xml:space="preserve">Disease </w:t>
      </w:r>
      <w:r w:rsidR="003435C1" w:rsidRPr="000F0253">
        <w:rPr>
          <w:rFonts w:cstheme="minorHAnsi"/>
          <w:lang w:val="en-GB"/>
        </w:rPr>
        <w:t>Surveillance Officer</w:t>
      </w:r>
      <w:r w:rsidRPr="00E67FAF">
        <w:rPr>
          <w:rFonts w:cstheme="minorHAnsi"/>
          <w:lang w:val="en-GB"/>
        </w:rPr>
        <w:t xml:space="preserve">, the incumbent will work as </w:t>
      </w:r>
      <w:r w:rsidR="000F0253">
        <w:rPr>
          <w:rFonts w:cstheme="minorHAnsi"/>
          <w:lang w:val="en-GB"/>
        </w:rPr>
        <w:t xml:space="preserve">Disease </w:t>
      </w:r>
      <w:r w:rsidR="0071271B">
        <w:rPr>
          <w:rFonts w:cstheme="minorHAnsi"/>
          <w:lang w:val="en-GB"/>
        </w:rPr>
        <w:t>Surveillance</w:t>
      </w:r>
      <w:r w:rsidRPr="00E67FAF">
        <w:rPr>
          <w:rFonts w:cstheme="minorHAnsi"/>
          <w:lang w:val="en-GB"/>
        </w:rPr>
        <w:t xml:space="preserve"> </w:t>
      </w:r>
      <w:r w:rsidR="000F0253">
        <w:rPr>
          <w:rFonts w:cstheme="minorHAnsi"/>
          <w:lang w:val="en-GB"/>
        </w:rPr>
        <w:t xml:space="preserve">Officer (CTC) </w:t>
      </w:r>
      <w:r w:rsidRPr="00E67FAF">
        <w:rPr>
          <w:rFonts w:cstheme="minorHAnsi"/>
          <w:lang w:val="en-GB"/>
        </w:rPr>
        <w:t>within the framework of national policies and guidelines defined in WHO programme and policy documents to provide</w:t>
      </w:r>
      <w:r w:rsidRPr="00E67FAF">
        <w:rPr>
          <w:rFonts w:cstheme="minorHAnsi"/>
        </w:rPr>
        <w:t xml:space="preserve"> support to the polio eradication efforts.</w:t>
      </w:r>
    </w:p>
    <w:p w14:paraId="0D20D18A" w14:textId="77777777" w:rsidR="00F90A3E" w:rsidRPr="00E67FAF" w:rsidRDefault="00F90A3E" w:rsidP="00F90A3E">
      <w:pPr>
        <w:rPr>
          <w:rFonts w:cstheme="minorHAnsi"/>
        </w:rPr>
      </w:pPr>
      <w:r w:rsidRPr="00E67FAF">
        <w:rPr>
          <w:rFonts w:cstheme="minorHAnsi"/>
        </w:rPr>
        <w:t>Duties and Responsibilities:</w:t>
      </w:r>
    </w:p>
    <w:p w14:paraId="3F1346D2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Primary responsible for establishing, maintaining, managing, strengthening a functional AFP Surveillance structure and sensitive system in the assigned area including community informant network. </w:t>
      </w:r>
    </w:p>
    <w:p w14:paraId="6190ACC9" w14:textId="36F80CC3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Provide coordination and technical support to the Govt. Authorities and partners on Surveillance of AFP, VPD, PID, and other emerging or reemerging diseases/outbreaks. </w:t>
      </w:r>
    </w:p>
    <w:p w14:paraId="06418905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Timely investigation of AFP Cases, follow up investigation, ensuring quality specimen collection and transportation. </w:t>
      </w:r>
    </w:p>
    <w:p w14:paraId="1B322ACF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Organize and conduct detailed Epidemiological investigation when needed. </w:t>
      </w:r>
    </w:p>
    <w:p w14:paraId="6EA0FE32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Organize and conduct training, capacity building sessions for Health care providers, Govt. Staff, partner staff and community informants. </w:t>
      </w:r>
    </w:p>
    <w:p w14:paraId="3144AA71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Organize and conduct regular surveillance review meetings at the district and other appropriate levels.  </w:t>
      </w:r>
    </w:p>
    <w:p w14:paraId="324B88A5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Conduct active surveillance visit in the Health Facilities as per National Guidelines. </w:t>
      </w:r>
    </w:p>
    <w:p w14:paraId="16C5E262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Supervise Environmental Sample collection and its shipment. (Where applicable) </w:t>
      </w:r>
    </w:p>
    <w:p w14:paraId="408A852B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>Conduct regular in-depth data analysis and performance review of Surveillance network, identify gaps and take corrective measures.</w:t>
      </w:r>
    </w:p>
    <w:p w14:paraId="1D23ABF9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Supervise WHO Surveillance team in district and UCs in the assigned area. </w:t>
      </w:r>
    </w:p>
    <w:p w14:paraId="7C8931C4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>Provide technical support to all or specific immunization activities and SIAs when assigned by the Provincial and National supervisors</w:t>
      </w:r>
    </w:p>
    <w:p w14:paraId="364722E4" w14:textId="77777777" w:rsidR="00F90A3E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Implement any other task assigned by the Supervisor. </w:t>
      </w:r>
    </w:p>
    <w:p w14:paraId="724C2253" w14:textId="1299825C" w:rsidR="003435C1" w:rsidRPr="00E67FAF" w:rsidRDefault="003435C1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Establish </w:t>
      </w:r>
      <w:r w:rsidR="004971DD">
        <w:rPr>
          <w:rFonts w:asciiTheme="minorHAnsi" w:hAnsiTheme="minorHAnsi" w:cstheme="minorHAnsi"/>
          <w:sz w:val="22"/>
          <w:szCs w:val="22"/>
        </w:rPr>
        <w:t xml:space="preserve">&amp; regularly evaluate </w:t>
      </w:r>
      <w:r>
        <w:rPr>
          <w:rFonts w:asciiTheme="minorHAnsi" w:hAnsiTheme="minorHAnsi" w:cstheme="minorHAnsi"/>
          <w:sz w:val="22"/>
          <w:szCs w:val="22"/>
        </w:rPr>
        <w:t xml:space="preserve">community </w:t>
      </w:r>
      <w:r w:rsidR="005F4736">
        <w:rPr>
          <w:rFonts w:asciiTheme="minorHAnsi" w:hAnsiTheme="minorHAnsi" w:cstheme="minorHAnsi"/>
          <w:sz w:val="22"/>
          <w:szCs w:val="22"/>
        </w:rPr>
        <w:t>informant’s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4736">
        <w:rPr>
          <w:rFonts w:asciiTheme="minorHAnsi" w:hAnsiTheme="minorHAnsi" w:cstheme="minorHAnsi"/>
          <w:sz w:val="22"/>
          <w:szCs w:val="22"/>
        </w:rPr>
        <w:t>network.</w:t>
      </w:r>
    </w:p>
    <w:p w14:paraId="621253E0" w14:textId="77777777" w:rsidR="00F90A3E" w:rsidRPr="00E67FAF" w:rsidRDefault="00F90A3E" w:rsidP="00F90A3E">
      <w:pPr>
        <w:rPr>
          <w:rFonts w:cstheme="minorHAnsi"/>
        </w:rPr>
      </w:pPr>
      <w:r w:rsidRPr="00E67FAF">
        <w:rPr>
          <w:rFonts w:cstheme="minorHAnsi"/>
        </w:rPr>
        <w:t>Deliverables:</w:t>
      </w:r>
    </w:p>
    <w:p w14:paraId="7428AA6A" w14:textId="77777777" w:rsidR="00F90A3E" w:rsidRPr="00E67FAF" w:rsidRDefault="00F90A3E" w:rsidP="00F90A3E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All key Surveillance standards and indicators, as per National Surveillance Guidelines, are achieved in the district or assigned area. </w:t>
      </w:r>
    </w:p>
    <w:p w14:paraId="571E8FE1" w14:textId="77777777" w:rsidR="00F90A3E" w:rsidRPr="00E67FAF" w:rsidRDefault="00F90A3E" w:rsidP="00F90A3E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All key indicators of Surveillance and Immunization activities as per NEAP are met in the district or assigned area. </w:t>
      </w:r>
    </w:p>
    <w:p w14:paraId="4A828FD1" w14:textId="77777777" w:rsidR="00F90A3E" w:rsidRPr="00E67FAF" w:rsidRDefault="00F90A3E" w:rsidP="00F90A3E">
      <w:pPr>
        <w:suppressAutoHyphens/>
        <w:spacing w:before="100" w:beforeAutospacing="1" w:after="100" w:afterAutospacing="1"/>
        <w:ind w:right="-54"/>
        <w:jc w:val="both"/>
        <w:rPr>
          <w:rFonts w:cstheme="minorHAnsi"/>
          <w:b/>
        </w:rPr>
      </w:pPr>
      <w:r w:rsidRPr="00E67FAF">
        <w:rPr>
          <w:rFonts w:cstheme="minorHAnsi"/>
          <w:b/>
        </w:rPr>
        <w:t>Functional skills and experience:</w:t>
      </w:r>
    </w:p>
    <w:p w14:paraId="0DD4200B" w14:textId="6560A335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The incumbent must have at least 1 year of professional work experience</w:t>
      </w:r>
      <w:r w:rsidR="005F4736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 (post house job)</w:t>
      </w: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 in disease surveillance, polio eradication, immunization activities, health emergencies OR other field-level public health programs.</w:t>
      </w:r>
    </w:p>
    <w:p w14:paraId="1DDDF4AE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Proficiency in MS Office.</w:t>
      </w:r>
    </w:p>
    <w:p w14:paraId="670070E7" w14:textId="2F124CA9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Familiarity and work experience with community</w:t>
      </w:r>
      <w:r w:rsidR="005F4736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 &amp; security compromised areas.</w:t>
      </w:r>
    </w:p>
    <w:p w14:paraId="16F848E1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The incumbent must have clear understanding of gender equality, sexual exploitation, abuse and harassment. </w:t>
      </w:r>
    </w:p>
    <w:p w14:paraId="4E1095FC" w14:textId="77777777" w:rsidR="00F90A3E" w:rsidRPr="00E67FAF" w:rsidRDefault="00F90A3E" w:rsidP="00F90A3E">
      <w:pPr>
        <w:rPr>
          <w:rFonts w:cstheme="minorHAnsi"/>
          <w:b/>
        </w:rPr>
      </w:pPr>
      <w:r w:rsidRPr="00E67FAF">
        <w:rPr>
          <w:rFonts w:cstheme="minorHAnsi"/>
          <w:b/>
        </w:rPr>
        <w:t>Core competencies:</w:t>
      </w:r>
    </w:p>
    <w:p w14:paraId="6D56D1DD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Fostering integration and Team-work</w:t>
      </w:r>
    </w:p>
    <w:p w14:paraId="36BE0C03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Producing results</w:t>
      </w:r>
    </w:p>
    <w:p w14:paraId="33DFAB54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Respecting and promoting individual and cultural differences.</w:t>
      </w:r>
    </w:p>
    <w:p w14:paraId="26BC7FFF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Effective and credible communication </w:t>
      </w:r>
    </w:p>
    <w:p w14:paraId="2887223E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>Nationality:</w:t>
      </w:r>
    </w:p>
    <w:p w14:paraId="63397EBC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ab/>
      </w: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ab/>
      </w:r>
      <w:r w:rsidRPr="00E67FAF">
        <w:rPr>
          <w:rStyle w:val="wbzude"/>
          <w:rFonts w:cstheme="minorHAnsi"/>
          <w:sz w:val="22"/>
          <w:szCs w:val="22"/>
          <w:shd w:val="clear" w:color="auto" w:fill="FFFFFF"/>
        </w:rPr>
        <w:t>Pakistani Nationals</w:t>
      </w:r>
    </w:p>
    <w:p w14:paraId="2FBFE6D0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>Education:</w:t>
      </w:r>
    </w:p>
    <w:p w14:paraId="70067E58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Degree in medicine (MBBS/MD), Registered with Pakistan Medical Council (PMC) </w:t>
      </w:r>
    </w:p>
    <w:p w14:paraId="5C9A6B81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>Language:</w:t>
      </w:r>
    </w:p>
    <w:p w14:paraId="59289B13" w14:textId="422085E6" w:rsidR="009F1E56" w:rsidRDefault="00F90A3E" w:rsidP="005F4736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5F4736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Proficiency in English and Urdu languages (both written and spoken). </w:t>
      </w:r>
      <w:r w:rsidR="005F4736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In context of local scenario, Pushto speaking is must. </w:t>
      </w:r>
    </w:p>
    <w:sectPr w:rsidR="009F1E56" w:rsidSect="00FC2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2F7"/>
    <w:multiLevelType w:val="hybridMultilevel"/>
    <w:tmpl w:val="F266D05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445BB"/>
    <w:multiLevelType w:val="hybridMultilevel"/>
    <w:tmpl w:val="AEB0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42842"/>
    <w:multiLevelType w:val="hybridMultilevel"/>
    <w:tmpl w:val="DAE04D18"/>
    <w:lvl w:ilvl="0" w:tplc="08D42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FB9"/>
    <w:multiLevelType w:val="hybridMultilevel"/>
    <w:tmpl w:val="F3F00368"/>
    <w:lvl w:ilvl="0" w:tplc="EC3C5AE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E"/>
    <w:rsid w:val="000F0253"/>
    <w:rsid w:val="003435C1"/>
    <w:rsid w:val="00395A82"/>
    <w:rsid w:val="004971DD"/>
    <w:rsid w:val="00576735"/>
    <w:rsid w:val="005F4736"/>
    <w:rsid w:val="0071271B"/>
    <w:rsid w:val="009C3F30"/>
    <w:rsid w:val="009F1E56"/>
    <w:rsid w:val="00A36CB2"/>
    <w:rsid w:val="00B56368"/>
    <w:rsid w:val="00B974DB"/>
    <w:rsid w:val="00CC7D9B"/>
    <w:rsid w:val="00D266EE"/>
    <w:rsid w:val="00F90A3E"/>
    <w:rsid w:val="00FB5AB7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F944"/>
  <w15:chartTrackingRefBased/>
  <w15:docId w15:val="{5E7D176F-E173-4E44-9670-71A8D34C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Colorful List - Accent 11"/>
    <w:basedOn w:val="Normal"/>
    <w:link w:val="ListParagraphChar"/>
    <w:uiPriority w:val="34"/>
    <w:qFormat/>
    <w:rsid w:val="00F90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"/>
    <w:link w:val="ListParagraph"/>
    <w:uiPriority w:val="34"/>
    <w:locked/>
    <w:rsid w:val="00F90A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bzude">
    <w:name w:val="wbzude"/>
    <w:basedOn w:val="DefaultParagraphFont"/>
    <w:rsid w:val="00F90A3E"/>
  </w:style>
  <w:style w:type="paragraph" w:styleId="BodyText">
    <w:name w:val="Body Text"/>
    <w:basedOn w:val="Normal"/>
    <w:link w:val="BodyTextChar"/>
    <w:uiPriority w:val="99"/>
    <w:unhideWhenUsed/>
    <w:rsid w:val="00F90A3E"/>
    <w:pPr>
      <w:spacing w:before="120" w:after="0" w:line="276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90A3E"/>
    <w:rPr>
      <w:rFonts w:eastAsiaTheme="minorEastAsi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C75AF858707428457560A7D6E529D" ma:contentTypeVersion="18" ma:contentTypeDescription="Create a new document." ma:contentTypeScope="" ma:versionID="bf0156a2c4965a48e1d3336a022ba53f">
  <xsd:schema xmlns:xsd="http://www.w3.org/2001/XMLSchema" xmlns:xs="http://www.w3.org/2001/XMLSchema" xmlns:p="http://schemas.microsoft.com/office/2006/metadata/properties" xmlns:ns3="c837e2d1-8d2a-4894-88d1-4f67e4e24886" xmlns:ns4="ce361fd4-fd14-43e3-9bbc-ee940d460df9" targetNamespace="http://schemas.microsoft.com/office/2006/metadata/properties" ma:root="true" ma:fieldsID="b1c3450a205fe6fdbdf160e5d5616a32" ns3:_="" ns4:_="">
    <xsd:import namespace="c837e2d1-8d2a-4894-88d1-4f67e4e24886"/>
    <xsd:import namespace="ce361fd4-fd14-43e3-9bbc-ee940d460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e2d1-8d2a-4894-88d1-4f67e4e24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1fd4-fd14-43e3-9bbc-ee940d46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7e2d1-8d2a-4894-88d1-4f67e4e24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3CEA1-3ED6-4E1A-9DE4-F15EA83C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7e2d1-8d2a-4894-88d1-4f67e4e24886"/>
    <ds:schemaRef ds:uri="ce361fd4-fd14-43e3-9bbc-ee940d4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E1574-452E-4E48-97D5-C205DC81AAA8}">
  <ds:schemaRefs>
    <ds:schemaRef ds:uri="http://schemas.microsoft.com/office/2006/metadata/properties"/>
    <ds:schemaRef ds:uri="http://schemas.microsoft.com/office/infopath/2007/PartnerControls"/>
    <ds:schemaRef ds:uri="c837e2d1-8d2a-4894-88d1-4f67e4e24886"/>
  </ds:schemaRefs>
</ds:datastoreItem>
</file>

<file path=customXml/itemProps3.xml><?xml version="1.0" encoding="utf-8"?>
<ds:datastoreItem xmlns:ds="http://schemas.openxmlformats.org/officeDocument/2006/customXml" ds:itemID="{98D81B91-569F-4F6B-B80B-64F0E3292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Nabeeel Liaqat</dc:creator>
  <cp:keywords/>
  <dc:description/>
  <cp:lastModifiedBy>Hp</cp:lastModifiedBy>
  <cp:revision>4</cp:revision>
  <cp:lastPrinted>2024-03-14T09:01:00Z</cp:lastPrinted>
  <dcterms:created xsi:type="dcterms:W3CDTF">2024-08-26T11:56:00Z</dcterms:created>
  <dcterms:modified xsi:type="dcterms:W3CDTF">2024-08-27T12:59:00Z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0x010100B9DC75AF858707428457560A7D6E529D</vt:lpwstr>
  </property>
</Properties>
</file>